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EC" w:rsidRPr="00024FB5" w:rsidRDefault="00117BEC" w:rsidP="00117BEC">
      <w:pPr>
        <w:pStyle w:val="a3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7BEC" w:rsidRPr="00024FB5" w:rsidRDefault="00117BEC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7BEC" w:rsidRPr="00024FB5" w:rsidRDefault="00117BEC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7BEC" w:rsidRPr="00024FB5" w:rsidRDefault="00117BEC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B059C8" w:rsidP="00DC3A05">
      <w:pPr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Муниципальное </w:t>
      </w:r>
      <w:r w:rsidR="00DC3A05" w:rsidRPr="00024FB5">
        <w:rPr>
          <w:sz w:val="20"/>
          <w:szCs w:val="20"/>
        </w:rPr>
        <w:t xml:space="preserve"> общеобразовательное</w:t>
      </w:r>
      <w:proofErr w:type="gramEnd"/>
      <w:r w:rsidR="00DC3A05" w:rsidRPr="00024FB5">
        <w:rPr>
          <w:sz w:val="20"/>
          <w:szCs w:val="20"/>
        </w:rPr>
        <w:t xml:space="preserve"> учреждение</w:t>
      </w:r>
    </w:p>
    <w:p w:rsidR="00DC3A05" w:rsidRPr="00024FB5" w:rsidRDefault="00B059C8" w:rsidP="00DC3A05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«Николаевская</w:t>
      </w:r>
      <w:r w:rsidR="00DC3A05" w:rsidRPr="00024FB5">
        <w:rPr>
          <w:sz w:val="20"/>
          <w:szCs w:val="20"/>
        </w:rPr>
        <w:t xml:space="preserve"> основная общеобразовательная школа»</w:t>
      </w:r>
    </w:p>
    <w:p w:rsidR="00DC3A05" w:rsidRPr="00024FB5" w:rsidRDefault="00DC3A05" w:rsidP="00DC3A05">
      <w:pPr>
        <w:jc w:val="center"/>
        <w:outlineLvl w:val="0"/>
        <w:rPr>
          <w:sz w:val="20"/>
          <w:szCs w:val="20"/>
        </w:rPr>
      </w:pPr>
      <w:proofErr w:type="spellStart"/>
      <w:r w:rsidRPr="00024FB5">
        <w:rPr>
          <w:sz w:val="20"/>
          <w:szCs w:val="20"/>
        </w:rPr>
        <w:t>Лямбирского</w:t>
      </w:r>
      <w:proofErr w:type="spellEnd"/>
      <w:r w:rsidRPr="00024FB5">
        <w:rPr>
          <w:sz w:val="20"/>
          <w:szCs w:val="20"/>
        </w:rPr>
        <w:t xml:space="preserve"> муниципального района РМ</w:t>
      </w:r>
    </w:p>
    <w:p w:rsidR="00DC3A05" w:rsidRPr="00024FB5" w:rsidRDefault="00DC3A05" w:rsidP="00DC3A05">
      <w:pPr>
        <w:jc w:val="center"/>
        <w:rPr>
          <w:b/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3A05" w:rsidRPr="00024FB5" w:rsidTr="00DC3A05">
        <w:tc>
          <w:tcPr>
            <w:tcW w:w="4785" w:type="dxa"/>
            <w:shd w:val="clear" w:color="auto" w:fill="auto"/>
          </w:tcPr>
          <w:p w:rsidR="00DC3A05" w:rsidRPr="00024FB5" w:rsidRDefault="00DC3A05" w:rsidP="00DC3A05">
            <w:pPr>
              <w:rPr>
                <w:sz w:val="20"/>
                <w:szCs w:val="20"/>
              </w:rPr>
            </w:pPr>
            <w:r w:rsidRPr="00024FB5">
              <w:rPr>
                <w:sz w:val="20"/>
                <w:szCs w:val="20"/>
              </w:rPr>
              <w:t xml:space="preserve">Рассмотрена и одобрена на заседании </w:t>
            </w:r>
            <w:proofErr w:type="gramStart"/>
            <w:r w:rsidRPr="00024FB5">
              <w:rPr>
                <w:sz w:val="20"/>
                <w:szCs w:val="20"/>
              </w:rPr>
              <w:t>кафедры  гуманитарных</w:t>
            </w:r>
            <w:proofErr w:type="gramEnd"/>
            <w:r w:rsidRPr="00024FB5">
              <w:rPr>
                <w:sz w:val="20"/>
                <w:szCs w:val="20"/>
              </w:rPr>
              <w:t xml:space="preserve"> дисциплин </w:t>
            </w:r>
          </w:p>
          <w:p w:rsidR="00DC3A05" w:rsidRPr="00024FB5" w:rsidRDefault="00DC3A05" w:rsidP="00DC3A05">
            <w:pPr>
              <w:rPr>
                <w:sz w:val="20"/>
                <w:szCs w:val="20"/>
              </w:rPr>
            </w:pPr>
          </w:p>
          <w:p w:rsidR="00DC3A05" w:rsidRPr="00024FB5" w:rsidRDefault="00DC3A05" w:rsidP="00DC3A05">
            <w:pPr>
              <w:rPr>
                <w:sz w:val="20"/>
                <w:szCs w:val="20"/>
              </w:rPr>
            </w:pPr>
            <w:r w:rsidRPr="00024FB5">
              <w:rPr>
                <w:sz w:val="20"/>
                <w:szCs w:val="20"/>
              </w:rPr>
              <w:t>Руководитель _____</w:t>
            </w:r>
            <w:proofErr w:type="spellStart"/>
            <w:r w:rsidR="004F78E2">
              <w:rPr>
                <w:sz w:val="20"/>
                <w:szCs w:val="20"/>
              </w:rPr>
              <w:t>О.А.Приказчикова</w:t>
            </w:r>
            <w:proofErr w:type="spellEnd"/>
            <w:r w:rsidR="004F78E2" w:rsidRPr="00024FB5">
              <w:rPr>
                <w:sz w:val="20"/>
                <w:szCs w:val="20"/>
              </w:rPr>
              <w:t xml:space="preserve"> </w:t>
            </w:r>
          </w:p>
          <w:p w:rsidR="00DC3A05" w:rsidRPr="00024FB5" w:rsidRDefault="00DC3A05" w:rsidP="00B059C8">
            <w:pPr>
              <w:rPr>
                <w:sz w:val="20"/>
                <w:szCs w:val="20"/>
              </w:rPr>
            </w:pPr>
            <w:r w:rsidRPr="00024FB5">
              <w:rPr>
                <w:sz w:val="20"/>
                <w:szCs w:val="20"/>
              </w:rPr>
              <w:t>«__</w:t>
            </w:r>
            <w:proofErr w:type="gramStart"/>
            <w:r w:rsidRPr="00024FB5">
              <w:rPr>
                <w:sz w:val="20"/>
                <w:szCs w:val="20"/>
              </w:rPr>
              <w:t>_»  _</w:t>
            </w:r>
            <w:proofErr w:type="gramEnd"/>
            <w:r w:rsidRPr="00024FB5">
              <w:rPr>
                <w:sz w:val="20"/>
                <w:szCs w:val="20"/>
              </w:rPr>
              <w:t>___________ 202</w:t>
            </w:r>
            <w:r w:rsidR="00B059C8">
              <w:rPr>
                <w:sz w:val="20"/>
                <w:szCs w:val="20"/>
              </w:rPr>
              <w:t>3</w:t>
            </w:r>
            <w:r w:rsidRPr="00024FB5">
              <w:rPr>
                <w:sz w:val="20"/>
                <w:szCs w:val="20"/>
              </w:rPr>
              <w:t xml:space="preserve"> г.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DC3A05" w:rsidRPr="00024FB5" w:rsidRDefault="004F78E2" w:rsidP="004F78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="00DC3A05" w:rsidRPr="00024FB5">
              <w:rPr>
                <w:sz w:val="20"/>
                <w:szCs w:val="20"/>
              </w:rPr>
              <w:t>Утверждаю</w:t>
            </w:r>
          </w:p>
          <w:p w:rsidR="00DC3A05" w:rsidRPr="00024FB5" w:rsidRDefault="00B059C8" w:rsidP="004F78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 «Николаевская</w:t>
            </w:r>
            <w:r w:rsidR="00DC3A05" w:rsidRPr="00024FB5">
              <w:rPr>
                <w:sz w:val="20"/>
                <w:szCs w:val="20"/>
              </w:rPr>
              <w:t xml:space="preserve"> ООШ»                                                                                                                                                                </w:t>
            </w:r>
          </w:p>
          <w:p w:rsidR="00DC3A05" w:rsidRPr="00024FB5" w:rsidRDefault="00DC3A05" w:rsidP="004F78E2">
            <w:pPr>
              <w:jc w:val="right"/>
              <w:rPr>
                <w:sz w:val="20"/>
                <w:szCs w:val="20"/>
              </w:rPr>
            </w:pPr>
            <w:r w:rsidRPr="00024FB5">
              <w:rPr>
                <w:sz w:val="20"/>
                <w:szCs w:val="20"/>
              </w:rPr>
              <w:tab/>
              <w:t xml:space="preserve">                                                                </w:t>
            </w:r>
            <w:r w:rsidR="00B059C8">
              <w:rPr>
                <w:sz w:val="20"/>
                <w:szCs w:val="20"/>
              </w:rPr>
              <w:t xml:space="preserve">       _____________</w:t>
            </w:r>
            <w:proofErr w:type="spellStart"/>
            <w:r w:rsidR="00B059C8">
              <w:rPr>
                <w:sz w:val="20"/>
                <w:szCs w:val="20"/>
              </w:rPr>
              <w:t>Т.В.Алешкина</w:t>
            </w:r>
            <w:proofErr w:type="spellEnd"/>
            <w:r w:rsidRPr="00024FB5">
              <w:rPr>
                <w:sz w:val="20"/>
                <w:szCs w:val="20"/>
              </w:rPr>
              <w:t xml:space="preserve"> </w:t>
            </w:r>
          </w:p>
          <w:p w:rsidR="00DC3A05" w:rsidRPr="00024FB5" w:rsidRDefault="00DC3A05" w:rsidP="004F78E2">
            <w:pPr>
              <w:jc w:val="right"/>
              <w:rPr>
                <w:sz w:val="20"/>
                <w:szCs w:val="20"/>
              </w:rPr>
            </w:pPr>
          </w:p>
          <w:p w:rsidR="00DC3A05" w:rsidRPr="00024FB5" w:rsidRDefault="00B059C8" w:rsidP="004F78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№36-Д-г</w:t>
            </w:r>
            <w:r w:rsidR="00DC3A05" w:rsidRPr="00024FB5">
              <w:rPr>
                <w:sz w:val="20"/>
                <w:szCs w:val="20"/>
              </w:rPr>
              <w:t xml:space="preserve"> от «</w:t>
            </w:r>
            <w:r>
              <w:rPr>
                <w:sz w:val="20"/>
                <w:szCs w:val="20"/>
              </w:rPr>
              <w:t xml:space="preserve">31»августа </w:t>
            </w:r>
            <w:r w:rsidR="00DC3A05" w:rsidRPr="00024FB5">
              <w:rPr>
                <w:sz w:val="20"/>
                <w:szCs w:val="20"/>
              </w:rPr>
              <w:t xml:space="preserve">  202</w:t>
            </w:r>
            <w:r>
              <w:rPr>
                <w:sz w:val="20"/>
                <w:szCs w:val="20"/>
              </w:rPr>
              <w:t>3</w:t>
            </w:r>
            <w:r w:rsidR="00DC3A05" w:rsidRPr="00024FB5">
              <w:rPr>
                <w:sz w:val="20"/>
                <w:szCs w:val="20"/>
              </w:rPr>
              <w:t xml:space="preserve"> г.</w:t>
            </w:r>
          </w:p>
        </w:tc>
      </w:tr>
    </w:tbl>
    <w:p w:rsidR="00DC3A05" w:rsidRPr="00024FB5" w:rsidRDefault="00DC3A05" w:rsidP="004F78E2">
      <w:pPr>
        <w:ind w:right="-307"/>
        <w:jc w:val="center"/>
        <w:rPr>
          <w:sz w:val="20"/>
          <w:szCs w:val="20"/>
        </w:rPr>
      </w:pPr>
    </w:p>
    <w:p w:rsidR="00DC3A05" w:rsidRPr="00024FB5" w:rsidRDefault="00DC3A05" w:rsidP="00DC3A05">
      <w:pPr>
        <w:rPr>
          <w:sz w:val="20"/>
          <w:szCs w:val="20"/>
        </w:rPr>
      </w:pPr>
      <w:r w:rsidRPr="00024FB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DC3A05" w:rsidRPr="00024FB5" w:rsidRDefault="00DC3A05" w:rsidP="00DC3A05">
      <w:pPr>
        <w:rPr>
          <w:color w:val="FF0000"/>
          <w:sz w:val="20"/>
          <w:szCs w:val="20"/>
        </w:rPr>
      </w:pPr>
    </w:p>
    <w:p w:rsidR="00DC3A05" w:rsidRPr="00024FB5" w:rsidRDefault="00DC3A05" w:rsidP="00DC3A05">
      <w:pPr>
        <w:rPr>
          <w:sz w:val="20"/>
          <w:szCs w:val="20"/>
        </w:rPr>
      </w:pPr>
    </w:p>
    <w:p w:rsidR="00DC3A05" w:rsidRPr="00024FB5" w:rsidRDefault="00DC3A05" w:rsidP="00DC3A05">
      <w:pPr>
        <w:rPr>
          <w:sz w:val="20"/>
          <w:szCs w:val="20"/>
        </w:rPr>
      </w:pPr>
    </w:p>
    <w:p w:rsidR="00DC3A05" w:rsidRPr="004F78E2" w:rsidRDefault="00DC3A05" w:rsidP="00DC3A05">
      <w:pPr>
        <w:jc w:val="center"/>
        <w:rPr>
          <w:sz w:val="28"/>
          <w:szCs w:val="28"/>
        </w:rPr>
      </w:pPr>
    </w:p>
    <w:p w:rsidR="00DC3A05" w:rsidRPr="004F78E2" w:rsidRDefault="00DC3A05" w:rsidP="00DC3A05">
      <w:pPr>
        <w:jc w:val="center"/>
        <w:outlineLvl w:val="0"/>
        <w:rPr>
          <w:sz w:val="28"/>
          <w:szCs w:val="28"/>
        </w:rPr>
      </w:pPr>
      <w:r w:rsidRPr="004F78E2">
        <w:rPr>
          <w:b/>
          <w:sz w:val="28"/>
          <w:szCs w:val="28"/>
        </w:rPr>
        <w:t>Рабочая программа</w:t>
      </w: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  <w:r w:rsidRPr="004F78E2">
        <w:rPr>
          <w:b/>
          <w:sz w:val="28"/>
          <w:szCs w:val="28"/>
        </w:rPr>
        <w:t xml:space="preserve">учебного </w:t>
      </w:r>
      <w:proofErr w:type="gramStart"/>
      <w:r w:rsidRPr="004F78E2">
        <w:rPr>
          <w:b/>
          <w:sz w:val="28"/>
          <w:szCs w:val="28"/>
        </w:rPr>
        <w:t>предмета  «</w:t>
      </w:r>
      <w:proofErr w:type="gramEnd"/>
      <w:r w:rsidRPr="004F78E2">
        <w:rPr>
          <w:b/>
          <w:sz w:val="28"/>
          <w:szCs w:val="28"/>
        </w:rPr>
        <w:t>Русский язык»</w:t>
      </w: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  <w:r w:rsidRPr="004F78E2">
        <w:rPr>
          <w:b/>
          <w:sz w:val="28"/>
          <w:szCs w:val="28"/>
        </w:rPr>
        <w:t>в 8 классе</w:t>
      </w: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</w:p>
    <w:p w:rsidR="00DC3A05" w:rsidRPr="004F78E2" w:rsidRDefault="00DC3A05" w:rsidP="00DC3A05">
      <w:pPr>
        <w:jc w:val="center"/>
        <w:rPr>
          <w:b/>
          <w:sz w:val="28"/>
          <w:szCs w:val="28"/>
        </w:rPr>
      </w:pPr>
    </w:p>
    <w:p w:rsidR="00DC3A05" w:rsidRPr="004F78E2" w:rsidRDefault="00DC3A05" w:rsidP="00DC3A05">
      <w:pPr>
        <w:rPr>
          <w:b/>
          <w:sz w:val="28"/>
          <w:szCs w:val="28"/>
        </w:rPr>
      </w:pPr>
    </w:p>
    <w:p w:rsidR="00DC3A05" w:rsidRPr="004F78E2" w:rsidRDefault="00DC3A05" w:rsidP="00DC3A05">
      <w:pPr>
        <w:rPr>
          <w:b/>
          <w:sz w:val="28"/>
          <w:szCs w:val="28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4F78E2">
      <w:pPr>
        <w:jc w:val="right"/>
        <w:rPr>
          <w:b/>
          <w:sz w:val="20"/>
          <w:szCs w:val="20"/>
        </w:rPr>
      </w:pPr>
    </w:p>
    <w:p w:rsidR="00DC3A05" w:rsidRPr="00024FB5" w:rsidRDefault="00DC3A05" w:rsidP="004F78E2">
      <w:pPr>
        <w:jc w:val="right"/>
        <w:rPr>
          <w:sz w:val="20"/>
          <w:szCs w:val="20"/>
        </w:rPr>
      </w:pPr>
      <w:r w:rsidRPr="00024FB5">
        <w:rPr>
          <w:sz w:val="20"/>
          <w:szCs w:val="20"/>
        </w:rPr>
        <w:t xml:space="preserve">                                                                                         Составитель:</w:t>
      </w:r>
    </w:p>
    <w:p w:rsidR="00DC3A05" w:rsidRPr="00024FB5" w:rsidRDefault="00DC3A05" w:rsidP="004F78E2">
      <w:pPr>
        <w:jc w:val="right"/>
        <w:rPr>
          <w:sz w:val="20"/>
          <w:szCs w:val="20"/>
        </w:rPr>
      </w:pPr>
      <w:r w:rsidRPr="00024FB5">
        <w:rPr>
          <w:sz w:val="20"/>
          <w:szCs w:val="20"/>
        </w:rPr>
        <w:t xml:space="preserve">                                                                                     </w:t>
      </w:r>
      <w:r w:rsidR="00B059C8">
        <w:rPr>
          <w:sz w:val="20"/>
          <w:szCs w:val="20"/>
        </w:rPr>
        <w:t xml:space="preserve">    </w:t>
      </w:r>
      <w:proofErr w:type="spellStart"/>
      <w:r w:rsidR="00B059C8">
        <w:rPr>
          <w:sz w:val="20"/>
          <w:szCs w:val="20"/>
        </w:rPr>
        <w:t>Ряжкина</w:t>
      </w:r>
      <w:proofErr w:type="spellEnd"/>
      <w:r w:rsidR="00B059C8">
        <w:rPr>
          <w:sz w:val="20"/>
          <w:szCs w:val="20"/>
        </w:rPr>
        <w:t xml:space="preserve"> Надежда Кузьминична</w:t>
      </w:r>
      <w:r w:rsidRPr="00024FB5">
        <w:rPr>
          <w:sz w:val="20"/>
          <w:szCs w:val="20"/>
        </w:rPr>
        <w:t>,</w:t>
      </w:r>
    </w:p>
    <w:p w:rsidR="00DC3A05" w:rsidRPr="00024FB5" w:rsidRDefault="00DC3A05" w:rsidP="004F78E2">
      <w:pPr>
        <w:jc w:val="right"/>
        <w:rPr>
          <w:sz w:val="20"/>
          <w:szCs w:val="20"/>
        </w:rPr>
      </w:pPr>
      <w:r w:rsidRPr="00024FB5">
        <w:rPr>
          <w:sz w:val="20"/>
          <w:szCs w:val="20"/>
        </w:rPr>
        <w:t xml:space="preserve">                                                                                         учитель русского языка и литературы</w:t>
      </w:r>
    </w:p>
    <w:p w:rsidR="00DC3A05" w:rsidRPr="00024FB5" w:rsidRDefault="00DC3A05" w:rsidP="004F78E2">
      <w:pPr>
        <w:jc w:val="right"/>
        <w:rPr>
          <w:sz w:val="20"/>
          <w:szCs w:val="20"/>
        </w:rPr>
      </w:pPr>
    </w:p>
    <w:p w:rsidR="00DC3A05" w:rsidRPr="00024FB5" w:rsidRDefault="00DC3A05" w:rsidP="004F78E2">
      <w:pPr>
        <w:jc w:val="right"/>
        <w:rPr>
          <w:sz w:val="20"/>
          <w:szCs w:val="20"/>
        </w:rPr>
      </w:pPr>
    </w:p>
    <w:p w:rsidR="00DC3A05" w:rsidRPr="00024FB5" w:rsidRDefault="00DC3A05" w:rsidP="004F78E2">
      <w:pPr>
        <w:jc w:val="right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Pr="00024FB5" w:rsidRDefault="00DC3A05" w:rsidP="00DC3A05">
      <w:pPr>
        <w:jc w:val="center"/>
        <w:rPr>
          <w:sz w:val="20"/>
          <w:szCs w:val="20"/>
        </w:rPr>
      </w:pPr>
    </w:p>
    <w:p w:rsidR="00DC3A05" w:rsidRDefault="00DC3A05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Default="004F78E2" w:rsidP="00DC3A05">
      <w:pPr>
        <w:jc w:val="center"/>
        <w:rPr>
          <w:sz w:val="20"/>
          <w:szCs w:val="20"/>
        </w:rPr>
      </w:pPr>
    </w:p>
    <w:p w:rsidR="004F78E2" w:rsidRPr="00024FB5" w:rsidRDefault="004F78E2" w:rsidP="00DC3A05">
      <w:pPr>
        <w:jc w:val="center"/>
        <w:rPr>
          <w:sz w:val="20"/>
          <w:szCs w:val="20"/>
        </w:rPr>
      </w:pPr>
    </w:p>
    <w:p w:rsidR="00DC3A05" w:rsidRPr="00024FB5" w:rsidRDefault="00B059C8" w:rsidP="00DC3A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Д. Николаевка</w:t>
      </w:r>
    </w:p>
    <w:p w:rsidR="00DC3A05" w:rsidRDefault="00DC3A05" w:rsidP="00DC3A05">
      <w:pPr>
        <w:jc w:val="center"/>
        <w:rPr>
          <w:b/>
          <w:sz w:val="20"/>
          <w:szCs w:val="20"/>
        </w:rPr>
      </w:pPr>
      <w:r w:rsidRPr="00024FB5">
        <w:rPr>
          <w:b/>
          <w:sz w:val="20"/>
          <w:szCs w:val="20"/>
        </w:rPr>
        <w:t>202</w:t>
      </w:r>
      <w:r w:rsidR="00B059C8">
        <w:rPr>
          <w:b/>
          <w:sz w:val="20"/>
          <w:szCs w:val="20"/>
        </w:rPr>
        <w:t>3</w:t>
      </w:r>
      <w:bookmarkStart w:id="0" w:name="_GoBack"/>
      <w:bookmarkEnd w:id="0"/>
      <w:r w:rsidRPr="00024FB5">
        <w:rPr>
          <w:b/>
          <w:sz w:val="20"/>
          <w:szCs w:val="20"/>
        </w:rPr>
        <w:t xml:space="preserve"> год</w:t>
      </w:r>
    </w:p>
    <w:p w:rsidR="00024FB5" w:rsidRDefault="00024FB5" w:rsidP="00DC3A05">
      <w:pPr>
        <w:jc w:val="center"/>
        <w:rPr>
          <w:b/>
          <w:sz w:val="20"/>
          <w:szCs w:val="20"/>
        </w:rPr>
      </w:pPr>
    </w:p>
    <w:p w:rsidR="00024FB5" w:rsidRDefault="00024FB5" w:rsidP="00DC3A05">
      <w:pPr>
        <w:jc w:val="center"/>
        <w:rPr>
          <w:b/>
          <w:sz w:val="20"/>
          <w:szCs w:val="20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  Рабочая программа по русскому языку для 8 класса разработана на основе примерной программы среднего общего образования, соответствующей Федеральному компоненту государственного стандарта общего образования и допущенной Министерством просвещения Российской Федерации.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   В рабочей программе учитывая значимость материала для формирования навыков грамотной письменной и устной речи, а также подготовленность учащихся и условия работы с данным классом, в указанное распределение может вносить свои корректив». При составлении собственной рабочей программы было увеличено количество часов на повторение, так как в ОГЭ присутствуют задания из разделов «Лексика», «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Морфемика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», «Морфология» за счёт часов, отведенных на изучение «Однородных членов предложения». За счет этого добавлено количество часов при изучении главных членов предложения, на проверку знаний которых есть задания в ОГЭ.  За счет часов, отведенных на изучение обособленных членов предложения и уроков повторения в конце 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года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 было увеличено часов по развитию речи в связи с начальной подготовкой учащихся к сдаче ОГЭ, а именно отведены дополнительные уроки на анализ текста и написание по нему сжатого изложения, написание сочинения-рассуждения.</w:t>
      </w:r>
    </w:p>
    <w:p w:rsidR="00DC3A05" w:rsidRPr="00024FB5" w:rsidRDefault="00DC3A05" w:rsidP="00DC3A05">
      <w:pPr>
        <w:ind w:left="708"/>
        <w:jc w:val="both"/>
        <w:rPr>
          <w:rFonts w:eastAsia="Calibri"/>
          <w:b/>
          <w:sz w:val="20"/>
          <w:szCs w:val="20"/>
          <w:lang w:eastAsia="ar-SA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DC3A05">
      <w:pPr>
        <w:ind w:left="-993" w:firstLine="284"/>
        <w:jc w:val="center"/>
        <w:rPr>
          <w:b/>
          <w:sz w:val="20"/>
          <w:szCs w:val="20"/>
        </w:rPr>
      </w:pPr>
      <w:r w:rsidRPr="00024FB5">
        <w:rPr>
          <w:b/>
          <w:sz w:val="20"/>
          <w:szCs w:val="20"/>
        </w:rPr>
        <w:t>Раздел 1. Планируемые результаты освоения учебного предмета</w:t>
      </w:r>
    </w:p>
    <w:p w:rsidR="00DC3A05" w:rsidRPr="00024FB5" w:rsidRDefault="00DC3A05" w:rsidP="00DC3A05">
      <w:pPr>
        <w:jc w:val="both"/>
        <w:rPr>
          <w:rFonts w:eastAsia="Calibri"/>
          <w:b/>
          <w:sz w:val="20"/>
          <w:szCs w:val="20"/>
          <w:lang w:eastAsia="ar-SA"/>
        </w:rPr>
      </w:pPr>
      <w:r w:rsidRPr="00024FB5">
        <w:rPr>
          <w:b/>
          <w:sz w:val="20"/>
          <w:szCs w:val="20"/>
        </w:rPr>
        <w:t xml:space="preserve">   </w:t>
      </w:r>
      <w:r w:rsidRPr="00024FB5">
        <w:rPr>
          <w:rFonts w:eastAsia="Calibri"/>
          <w:b/>
          <w:sz w:val="20"/>
          <w:szCs w:val="20"/>
          <w:lang w:eastAsia="ar-SA"/>
        </w:rPr>
        <w:t xml:space="preserve">Личностные результаты:  </w:t>
      </w:r>
      <w:r w:rsidRPr="00024FB5">
        <w:rPr>
          <w:rFonts w:eastAsia="Calibri"/>
          <w:sz w:val="20"/>
          <w:szCs w:val="20"/>
          <w:lang w:eastAsia="ar-SA"/>
        </w:rPr>
        <w:t>1)  понимание  русского  языка  как  одной  из  основных  национально-культурных  ценностей русского  народа;  определяющей  роли  родного  языка  в  развитии  интеллектуальных</w:t>
      </w:r>
      <w:r w:rsidR="008F5CF4" w:rsidRPr="00024FB5">
        <w:rPr>
          <w:rFonts w:eastAsia="Calibri"/>
          <w:sz w:val="20"/>
          <w:szCs w:val="20"/>
          <w:lang w:eastAsia="ar-SA"/>
        </w:rPr>
        <w:t>,</w:t>
      </w:r>
      <w:r w:rsidRPr="00024FB5">
        <w:rPr>
          <w:rFonts w:eastAsia="Calibri"/>
          <w:sz w:val="20"/>
          <w:szCs w:val="20"/>
          <w:lang w:eastAsia="ar-SA"/>
        </w:rPr>
        <w:t xml:space="preserve"> творческих способностей и моральных качеств личности; его значения в процессе получения школьного </w:t>
      </w:r>
      <w:r w:rsidR="008F5CF4" w:rsidRPr="00024FB5">
        <w:rPr>
          <w:rFonts w:eastAsia="Calibri"/>
          <w:sz w:val="20"/>
          <w:szCs w:val="20"/>
          <w:lang w:eastAsia="ar-SA"/>
        </w:rPr>
        <w:t>о</w:t>
      </w:r>
      <w:r w:rsidRPr="00024FB5">
        <w:rPr>
          <w:rFonts w:eastAsia="Calibri"/>
          <w:sz w:val="20"/>
          <w:szCs w:val="20"/>
          <w:lang w:eastAsia="ar-SA"/>
        </w:rPr>
        <w:t xml:space="preserve">бразования;  2)  осознание  эстетической  ценности  русского  языка;  уважительное  отношение  к  родному языку,  гордость  за  него;  потребность  сохранить  чистоту  русского  языка  как  явления национальной культуры; стремление к речевому самосовершенствованию;  3) достаточный объем словарного запаса и усвоенных грамматических средств для свободного выражения  мыслей  и  чувств  в  процессе  речевого  общения:  способность  к  самооценке  на основе наблюдения за собственной речью. 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/>
          <w:sz w:val="20"/>
          <w:szCs w:val="20"/>
          <w:lang w:eastAsia="ar-SA"/>
        </w:rPr>
        <w:t xml:space="preserve">Метапредметные результаты: </w:t>
      </w:r>
      <w:r w:rsidRPr="00024FB5">
        <w:rPr>
          <w:rFonts w:eastAsia="Calibri"/>
          <w:sz w:val="20"/>
          <w:szCs w:val="20"/>
          <w:lang w:eastAsia="ar-SA"/>
        </w:rPr>
        <w:t xml:space="preserve">1) владение всеми видами речевой деятельности: 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адекватное понимание информации устного и письменного сообщения;    владение разными видами чтения;    адекватное восприятие на слух текстов разных стилей и жанров;    способность  извлекать  информацию  из  разных  источников,  включая  средства массовой информации, компакт-диски учебного назначения,  ресурсы  Интернета; умение  свободно  пользоваться  словарями  различных  типов,  справочной  литературой;    овладение приемами отбора и систематизации материала на определенную тему; умение вести самостоятельный поиск информации, ее анализ и отбор;    умение  сопоставлять  и  сравнивать  речевые  высказывания  с  точки  зрения  их содержания, стилистических особенностей и использованных языковых средств;    способность  определять  цели  предстоящей  учебной  деятельности (индивидуальной  и  коллективной),  последовательность  действий,  а  также оценивать  достигнутые  результаты  и  адекватно  формулировать  их  в  устной  и письменной форме;    умение воспроизводить прослушанный или прочитанный текст с разной степенью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свернутости</w:t>
      </w:r>
      <w:r w:rsidR="008F5CF4" w:rsidRPr="00024FB5">
        <w:rPr>
          <w:rFonts w:eastAsia="Calibri"/>
          <w:sz w:val="20"/>
          <w:szCs w:val="20"/>
          <w:lang w:eastAsia="ar-SA"/>
        </w:rPr>
        <w:t>.</w:t>
      </w:r>
      <w:r w:rsidRPr="00024FB5">
        <w:rPr>
          <w:rFonts w:eastAsia="Calibri"/>
          <w:sz w:val="20"/>
          <w:szCs w:val="20"/>
          <w:lang w:eastAsia="ar-SA"/>
        </w:rPr>
        <w:t xml:space="preserve"> 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/>
          <w:sz w:val="20"/>
          <w:szCs w:val="20"/>
          <w:lang w:eastAsia="ar-SA"/>
        </w:rPr>
        <w:t xml:space="preserve">Предметные </w:t>
      </w:r>
      <w:proofErr w:type="gramStart"/>
      <w:r w:rsidRPr="00024FB5">
        <w:rPr>
          <w:rFonts w:eastAsia="Calibri"/>
          <w:b/>
          <w:sz w:val="20"/>
          <w:szCs w:val="20"/>
          <w:lang w:eastAsia="ar-SA"/>
        </w:rPr>
        <w:t xml:space="preserve">результаты:  </w:t>
      </w:r>
      <w:r w:rsidRPr="00024FB5">
        <w:rPr>
          <w:rFonts w:eastAsia="Calibri"/>
          <w:sz w:val="20"/>
          <w:szCs w:val="20"/>
          <w:lang w:eastAsia="ar-SA"/>
        </w:rPr>
        <w:t>1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)  представление  об  основных  функциях  языка,  о  роли  русского  языка  как  национального языка  русского  народа,  как  государственного  языка  Российской  Федерации  и  языка межнационального общения, о связи языка и культуры народа, о роли родного языка в жизни человека и общества;  2) понимание места родного языка в системе гуманитарных наук и его роли в образовании в целом; 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3)  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усвоение  основ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  научных  знаний  о  родном  языке;  понимание  взаимосвязи  его  уровней  и единиц;  4) освоение базовых понятий лингвистики: лингвистика и ее основные разделы; язык и речь, речевое общение,  речь  устная  и  письменная;  монолог,  диалог  и  их  виды;  ситуация речевого общения;  разговорная  речь,  научный,  публицистический,  официально-деловой  стили,  язык художественной  литературы;  жанры  научного,  публицистического,  официально-делового </w:t>
      </w:r>
    </w:p>
    <w:p w:rsidR="00DC3A05" w:rsidRPr="00024FB5" w:rsidRDefault="00DC3A05" w:rsidP="00DC3A05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стилей и разговорной речи; функционально-смысловые типы речи (повествование, описание, рассуждение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);  текст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,  типы  текста;  основные  единицы  языка,  их  признаки  и  особенности употребления в речи;  </w:t>
      </w:r>
    </w:p>
    <w:p w:rsidR="00DC3A05" w:rsidRPr="00024FB5" w:rsidRDefault="00DC3A05" w:rsidP="00DC3A05">
      <w:pPr>
        <w:ind w:left="-426"/>
        <w:rPr>
          <w:b/>
          <w:sz w:val="20"/>
          <w:szCs w:val="20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DC3A05">
      <w:pPr>
        <w:ind w:left="-720" w:firstLine="360"/>
        <w:jc w:val="center"/>
        <w:rPr>
          <w:b/>
          <w:sz w:val="20"/>
          <w:szCs w:val="20"/>
        </w:rPr>
      </w:pPr>
      <w:r w:rsidRPr="00024FB5">
        <w:rPr>
          <w:b/>
          <w:sz w:val="20"/>
          <w:szCs w:val="20"/>
        </w:rPr>
        <w:t>Раздел 2. Содержание учебного предмета.</w:t>
      </w:r>
    </w:p>
    <w:p w:rsidR="00DC3A05" w:rsidRPr="00024FB5" w:rsidRDefault="00DC3A05" w:rsidP="008F5CF4">
      <w:pPr>
        <w:jc w:val="both"/>
        <w:rPr>
          <w:b/>
          <w:sz w:val="20"/>
          <w:szCs w:val="20"/>
        </w:rPr>
      </w:pPr>
    </w:p>
    <w:p w:rsidR="008F5CF4" w:rsidRPr="00024FB5" w:rsidRDefault="008F5CF4" w:rsidP="004F78E2">
      <w:pPr>
        <w:jc w:val="center"/>
        <w:rPr>
          <w:rFonts w:eastAsia="Calibri"/>
          <w:b/>
          <w:sz w:val="20"/>
          <w:szCs w:val="20"/>
          <w:lang w:eastAsia="ar-SA"/>
        </w:rPr>
      </w:pPr>
      <w:r w:rsidRPr="00024FB5">
        <w:rPr>
          <w:rFonts w:eastAsia="Calibri"/>
          <w:b/>
          <w:sz w:val="20"/>
          <w:szCs w:val="20"/>
          <w:lang w:eastAsia="ar-SA"/>
        </w:rPr>
        <w:t>Введение (1ч)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Функции русского языка в современном мире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</w:p>
    <w:p w:rsidR="008F5CF4" w:rsidRPr="00024FB5" w:rsidRDefault="008F5CF4" w:rsidP="004F78E2">
      <w:pPr>
        <w:jc w:val="center"/>
        <w:rPr>
          <w:rFonts w:eastAsia="Calibri"/>
          <w:b/>
          <w:sz w:val="20"/>
          <w:szCs w:val="20"/>
          <w:lang w:eastAsia="ar-SA"/>
        </w:rPr>
      </w:pPr>
      <w:r w:rsidRPr="00024FB5">
        <w:rPr>
          <w:rFonts w:eastAsia="Calibri"/>
          <w:b/>
          <w:sz w:val="20"/>
          <w:szCs w:val="20"/>
          <w:lang w:eastAsia="ar-SA"/>
        </w:rPr>
        <w:t>Повторение изученного в 5-7 классах (8ч)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Cs/>
          <w:sz w:val="20"/>
          <w:szCs w:val="20"/>
          <w:lang w:eastAsia="ar-SA"/>
        </w:rPr>
        <w:t>Фонетика</w:t>
      </w:r>
      <w:r w:rsidRPr="00024FB5">
        <w:rPr>
          <w:rFonts w:eastAsia="Calibri"/>
          <w:b/>
          <w:bCs/>
          <w:sz w:val="20"/>
          <w:szCs w:val="20"/>
          <w:lang w:eastAsia="ar-SA"/>
        </w:rPr>
        <w:t>.</w:t>
      </w:r>
      <w:r w:rsidRPr="00024FB5">
        <w:rPr>
          <w:rFonts w:eastAsia="Calibri"/>
          <w:sz w:val="20"/>
          <w:szCs w:val="20"/>
          <w:lang w:eastAsia="ar-SA"/>
        </w:rPr>
        <w:t xml:space="preserve">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Морфемика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и словообразование. Лексика и фразеология. Морфология. Строение текста.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>Стили</w:t>
      </w:r>
      <w:r w:rsidRPr="00024FB5">
        <w:rPr>
          <w:rFonts w:eastAsia="Calibri"/>
          <w:sz w:val="20"/>
          <w:szCs w:val="20"/>
          <w:lang w:eastAsia="ar-SA"/>
        </w:rPr>
        <w:t xml:space="preserve"> речи. Развитие речи (сочинение по картине).  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                                  </w:t>
      </w:r>
    </w:p>
    <w:p w:rsidR="008F5CF4" w:rsidRPr="00024FB5" w:rsidRDefault="008F5CF4" w:rsidP="004F78E2">
      <w:pPr>
        <w:jc w:val="center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/>
          <w:bCs/>
          <w:sz w:val="20"/>
          <w:szCs w:val="20"/>
          <w:lang w:eastAsia="ar-SA"/>
        </w:rPr>
        <w:t>Синтаксис. Пунктуация. Культура речи (90ч)</w:t>
      </w:r>
    </w:p>
    <w:p w:rsidR="008F5CF4" w:rsidRPr="00024FB5" w:rsidRDefault="008F5CF4" w:rsidP="008F5CF4">
      <w:pPr>
        <w:jc w:val="both"/>
        <w:rPr>
          <w:rFonts w:eastAsia="Calibri"/>
          <w:b/>
          <w:sz w:val="20"/>
          <w:szCs w:val="20"/>
          <w:lang w:eastAsia="ar-SA"/>
        </w:rPr>
      </w:pPr>
      <w:r w:rsidRPr="00024FB5">
        <w:rPr>
          <w:rFonts w:eastAsia="Calibri"/>
          <w:b/>
          <w:i/>
          <w:iCs/>
          <w:sz w:val="20"/>
          <w:szCs w:val="20"/>
          <w:lang w:eastAsia="ar-SA"/>
        </w:rPr>
        <w:t>Словосочетание (4ч)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Повторение материала о словосочетании, пройденного в 5 классе. Связь слов в словосочетании: согласование, управление, примыкание. Виды сло</w:t>
      </w:r>
      <w:r w:rsidRPr="00024FB5">
        <w:rPr>
          <w:rFonts w:eastAsia="Calibri"/>
          <w:sz w:val="20"/>
          <w:szCs w:val="20"/>
          <w:lang w:eastAsia="ar-SA"/>
        </w:rPr>
        <w:softHyphen/>
        <w:t>восочетаний по морфологическим свойствам главного слова (Глагольное, именное, наречное).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024FB5">
        <w:rPr>
          <w:rFonts w:eastAsia="Calibri"/>
          <w:sz w:val="20"/>
          <w:szCs w:val="20"/>
          <w:lang w:eastAsia="ar-SA"/>
        </w:rPr>
        <w:softHyphen/>
        <w:t xml:space="preserve">нию словосочетания. </w:t>
      </w:r>
    </w:p>
    <w:p w:rsidR="008F5CF4" w:rsidRPr="00024FB5" w:rsidRDefault="008F5CF4" w:rsidP="008F5CF4">
      <w:pPr>
        <w:jc w:val="both"/>
        <w:rPr>
          <w:rFonts w:eastAsia="Calibri"/>
          <w:b/>
          <w:sz w:val="20"/>
          <w:szCs w:val="20"/>
          <w:lang w:eastAsia="ar-SA"/>
        </w:rPr>
      </w:pPr>
      <w:r w:rsidRPr="00024FB5">
        <w:rPr>
          <w:rFonts w:eastAsia="Calibri"/>
          <w:b/>
          <w:i/>
          <w:sz w:val="20"/>
          <w:szCs w:val="20"/>
          <w:lang w:eastAsia="ar-SA"/>
        </w:rPr>
        <w:t>Простое</w:t>
      </w:r>
      <w:r w:rsidRPr="00024FB5">
        <w:rPr>
          <w:rFonts w:eastAsia="Calibri"/>
          <w:b/>
          <w:i/>
          <w:iCs/>
          <w:sz w:val="20"/>
          <w:szCs w:val="20"/>
          <w:lang w:eastAsia="ar-SA"/>
        </w:rPr>
        <w:t xml:space="preserve"> предложение (4ч)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lastRenderedPageBreak/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024FB5">
        <w:rPr>
          <w:rFonts w:eastAsia="Calibri"/>
          <w:sz w:val="20"/>
          <w:szCs w:val="20"/>
          <w:lang w:eastAsia="ar-SA"/>
        </w:rPr>
        <w:softHyphen/>
        <w:t>ния. Логическое ударение.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Умение выделять с помощью логического ударения и порядка слов наи</w:t>
      </w:r>
      <w:r w:rsidRPr="00024FB5">
        <w:rPr>
          <w:rFonts w:eastAsia="Calibri"/>
          <w:sz w:val="20"/>
          <w:szCs w:val="20"/>
          <w:lang w:eastAsia="ar-SA"/>
        </w:rPr>
        <w:softHyphen/>
        <w:t>более важное слово в предложении.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Описание архитектурных памятников как вид текста; структура текста, его языковые особенности.</w:t>
      </w:r>
    </w:p>
    <w:p w:rsidR="008F5CF4" w:rsidRPr="00024FB5" w:rsidRDefault="008F5CF4" w:rsidP="008F5CF4">
      <w:pPr>
        <w:jc w:val="both"/>
        <w:rPr>
          <w:rFonts w:eastAsia="Calibri"/>
          <w:b/>
          <w:sz w:val="20"/>
          <w:szCs w:val="20"/>
          <w:lang w:eastAsia="ar-SA"/>
        </w:rPr>
      </w:pPr>
      <w:r w:rsidRPr="00024FB5">
        <w:rPr>
          <w:rFonts w:eastAsia="Calibri"/>
          <w:b/>
          <w:i/>
          <w:iCs/>
          <w:sz w:val="20"/>
          <w:szCs w:val="20"/>
          <w:lang w:eastAsia="ar-SA"/>
        </w:rPr>
        <w:t>Простые двусоставные предложения. Главные члены предложения (8ч)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Повторение пройденного материала о подлежащем. Способы выраже</w:t>
      </w:r>
      <w:r w:rsidRPr="00024FB5">
        <w:rPr>
          <w:rFonts w:eastAsia="Calibri"/>
          <w:sz w:val="20"/>
          <w:szCs w:val="20"/>
          <w:lang w:eastAsia="ar-SA"/>
        </w:rPr>
        <w:softHyphen/>
        <w:t xml:space="preserve">ния подлежащего. Повторение 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материала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 изученного о сказуемом. Составное глаголь</w:t>
      </w:r>
      <w:r w:rsidRPr="00024FB5">
        <w:rPr>
          <w:rFonts w:eastAsia="Calibri"/>
          <w:sz w:val="20"/>
          <w:szCs w:val="20"/>
          <w:lang w:eastAsia="ar-SA"/>
        </w:rPr>
        <w:softHyphen/>
        <w:t xml:space="preserve">ное сказуемое. Составное именное сказуемое. Тире между подлежащим и сказуемым. Синтаксические синонимы главных членов предложения, их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текстообразующая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роль.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Умение интонационно правильно произносить предложения с отсутству</w:t>
      </w:r>
      <w:r w:rsidRPr="00024FB5">
        <w:rPr>
          <w:rFonts w:eastAsia="Calibri"/>
          <w:sz w:val="20"/>
          <w:szCs w:val="20"/>
          <w:lang w:eastAsia="ar-SA"/>
        </w:rPr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024FB5">
        <w:rPr>
          <w:rFonts w:eastAsia="Calibri"/>
          <w:sz w:val="20"/>
          <w:szCs w:val="20"/>
          <w:lang w:eastAsia="ar-SA"/>
        </w:rPr>
        <w:softHyphen/>
        <w:t>ми выражения подлежащего и сказуемого.</w:t>
      </w:r>
    </w:p>
    <w:p w:rsidR="008F5CF4" w:rsidRPr="00024FB5" w:rsidRDefault="008F5CF4" w:rsidP="008F5CF4">
      <w:pPr>
        <w:jc w:val="both"/>
        <w:rPr>
          <w:rFonts w:eastAsia="Calibri"/>
          <w:bCs/>
          <w:sz w:val="20"/>
          <w:szCs w:val="20"/>
          <w:lang w:eastAsia="ar-SA"/>
        </w:rPr>
      </w:pPr>
      <w:r w:rsidRPr="00024FB5">
        <w:rPr>
          <w:rFonts w:eastAsia="Calibri"/>
          <w:bCs/>
          <w:sz w:val="20"/>
          <w:szCs w:val="20"/>
          <w:lang w:eastAsia="ar-SA"/>
        </w:rPr>
        <w:t xml:space="preserve">    Публицистическое сочинение о памятнике культуры (истории) своей местности.        </w:t>
      </w:r>
    </w:p>
    <w:p w:rsidR="008F5CF4" w:rsidRPr="00024FB5" w:rsidRDefault="008F5CF4" w:rsidP="008F5CF4">
      <w:pPr>
        <w:jc w:val="both"/>
        <w:rPr>
          <w:rFonts w:eastAsia="Calibri"/>
          <w:bCs/>
          <w:sz w:val="20"/>
          <w:szCs w:val="20"/>
          <w:lang w:eastAsia="ar-SA"/>
        </w:rPr>
      </w:pPr>
      <w:r w:rsidRPr="00024FB5">
        <w:rPr>
          <w:rFonts w:eastAsia="Calibri"/>
          <w:b/>
          <w:bCs/>
          <w:i/>
          <w:sz w:val="20"/>
          <w:szCs w:val="20"/>
          <w:lang w:eastAsia="ar-SA"/>
        </w:rPr>
        <w:t>Второстепенные члены предложения (9ч)</w:t>
      </w:r>
    </w:p>
    <w:p w:rsidR="008F5CF4" w:rsidRPr="00024FB5" w:rsidRDefault="008F5CF4" w:rsidP="008F5CF4">
      <w:pPr>
        <w:jc w:val="both"/>
        <w:rPr>
          <w:rFonts w:eastAsia="Calibri"/>
          <w:b/>
          <w:bCs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>как</w:t>
      </w:r>
      <w:r w:rsidRPr="00024FB5">
        <w:rPr>
          <w:rFonts w:eastAsia="Calibri"/>
          <w:sz w:val="20"/>
          <w:szCs w:val="20"/>
          <w:lang w:eastAsia="ar-SA"/>
        </w:rPr>
        <w:t xml:space="preserve"> разновидность определения; знаки препинания 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при  приложении</w:t>
      </w:r>
      <w:proofErr w:type="gramEnd"/>
      <w:r w:rsidRPr="00024FB5">
        <w:rPr>
          <w:rFonts w:eastAsia="Calibri"/>
          <w:sz w:val="20"/>
          <w:szCs w:val="20"/>
          <w:lang w:eastAsia="ar-SA"/>
        </w:rPr>
        <w:t xml:space="preserve">. Виды обстоятельств по значению (времени, места, причины, цели, образа действия, условия, уступительное). Сравнительные оборот; знаки препинания при нем.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Cs/>
          <w:sz w:val="20"/>
          <w:szCs w:val="20"/>
          <w:lang w:eastAsia="ar-SA"/>
        </w:rPr>
        <w:t xml:space="preserve">     Умение</w:t>
      </w:r>
      <w:r w:rsidRPr="00024FB5">
        <w:rPr>
          <w:rFonts w:eastAsia="Calibri"/>
          <w:sz w:val="20"/>
          <w:szCs w:val="20"/>
          <w:lang w:eastAsia="ar-SA"/>
        </w:rPr>
        <w:t xml:space="preserve"> использовать в речи согласованные и несогласованные определения как синонимы.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Ораторская речь, ее особенности. Публичное выступление об истории своего края.</w:t>
      </w:r>
    </w:p>
    <w:p w:rsidR="008F5CF4" w:rsidRPr="00024FB5" w:rsidRDefault="008F5CF4" w:rsidP="008F5CF4">
      <w:pPr>
        <w:jc w:val="both"/>
        <w:rPr>
          <w:rFonts w:eastAsia="Calibri"/>
          <w:b/>
          <w:bCs/>
          <w:i/>
          <w:sz w:val="20"/>
          <w:szCs w:val="20"/>
          <w:lang w:eastAsia="ar-SA"/>
        </w:rPr>
      </w:pPr>
      <w:r w:rsidRPr="00024FB5">
        <w:rPr>
          <w:rFonts w:eastAsia="Calibri"/>
          <w:b/>
          <w:bCs/>
          <w:i/>
          <w:sz w:val="20"/>
          <w:szCs w:val="20"/>
          <w:lang w:eastAsia="ar-SA"/>
        </w:rPr>
        <w:t>Про</w:t>
      </w:r>
      <w:r w:rsidRPr="00024FB5">
        <w:rPr>
          <w:rFonts w:eastAsia="Calibri"/>
          <w:b/>
          <w:bCs/>
          <w:i/>
          <w:iCs/>
          <w:sz w:val="20"/>
          <w:szCs w:val="20"/>
          <w:lang w:eastAsia="ar-SA"/>
        </w:rPr>
        <w:t>стые односоставные предложения (11ч)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i/>
          <w:iCs/>
          <w:sz w:val="20"/>
          <w:szCs w:val="20"/>
          <w:lang w:eastAsia="ar-SA"/>
        </w:rPr>
        <w:t xml:space="preserve">      </w:t>
      </w:r>
      <w:r w:rsidRPr="00024FB5">
        <w:rPr>
          <w:rFonts w:eastAsia="Calibri"/>
          <w:sz w:val="20"/>
          <w:szCs w:val="20"/>
          <w:lang w:eastAsia="ar-SA"/>
        </w:rPr>
        <w:t xml:space="preserve"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текстообразующая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роль.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Рассказ на свободную тему.</w:t>
      </w:r>
    </w:p>
    <w:p w:rsidR="008F5CF4" w:rsidRPr="00024FB5" w:rsidRDefault="008F5CF4" w:rsidP="008F5CF4">
      <w:pPr>
        <w:jc w:val="both"/>
        <w:rPr>
          <w:rFonts w:eastAsia="Calibri"/>
          <w:b/>
          <w:i/>
          <w:sz w:val="20"/>
          <w:szCs w:val="20"/>
          <w:lang w:eastAsia="ar-SA"/>
        </w:rPr>
      </w:pPr>
      <w:r w:rsidRPr="00024FB5">
        <w:rPr>
          <w:rFonts w:eastAsia="Calibri"/>
          <w:b/>
          <w:i/>
          <w:sz w:val="20"/>
          <w:szCs w:val="20"/>
          <w:lang w:eastAsia="ar-SA"/>
        </w:rPr>
        <w:t>Неполные предложения (2ч)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i/>
          <w:iCs/>
          <w:sz w:val="20"/>
          <w:szCs w:val="20"/>
          <w:lang w:eastAsia="ar-SA"/>
        </w:rPr>
        <w:t xml:space="preserve">    </w:t>
      </w:r>
      <w:r w:rsidRPr="00024FB5">
        <w:rPr>
          <w:rFonts w:eastAsia="Calibri"/>
          <w:iCs/>
          <w:sz w:val="20"/>
          <w:szCs w:val="20"/>
          <w:lang w:eastAsia="ar-SA"/>
        </w:rPr>
        <w:t>Понятие о</w:t>
      </w:r>
      <w:r w:rsidRPr="00024FB5">
        <w:rPr>
          <w:rFonts w:eastAsia="Calibri"/>
          <w:i/>
          <w:i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iCs/>
          <w:sz w:val="20"/>
          <w:szCs w:val="20"/>
          <w:lang w:eastAsia="ar-SA"/>
        </w:rPr>
        <w:t>н</w:t>
      </w:r>
      <w:r w:rsidRPr="00024FB5">
        <w:rPr>
          <w:rFonts w:eastAsia="Calibri"/>
          <w:sz w:val="20"/>
          <w:szCs w:val="20"/>
          <w:lang w:eastAsia="ar-SA"/>
        </w:rPr>
        <w:t>еполных предложениях. Неполные предложения в диалоге и в сложном предложении.</w:t>
      </w:r>
    </w:p>
    <w:p w:rsidR="008F5CF4" w:rsidRPr="00024FB5" w:rsidRDefault="008F5CF4" w:rsidP="008F5CF4">
      <w:pPr>
        <w:jc w:val="both"/>
        <w:rPr>
          <w:rFonts w:eastAsia="Calibri"/>
          <w:b/>
          <w:bCs/>
          <w:i/>
          <w:sz w:val="20"/>
          <w:szCs w:val="20"/>
          <w:lang w:eastAsia="ar-SA"/>
        </w:rPr>
      </w:pPr>
      <w:r w:rsidRPr="00024FB5">
        <w:rPr>
          <w:rFonts w:eastAsia="Calibri"/>
          <w:b/>
          <w:i/>
          <w:iCs/>
          <w:sz w:val="20"/>
          <w:szCs w:val="20"/>
          <w:lang w:eastAsia="ar-SA"/>
        </w:rPr>
        <w:t>Однородные члены предложения(14ч)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Повторение изученного материала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Умение интонационно правильно произносить предложения с обобщающими при однородных членах.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Cs/>
          <w:sz w:val="20"/>
          <w:szCs w:val="20"/>
          <w:lang w:eastAsia="ar-SA"/>
        </w:rPr>
        <w:t xml:space="preserve">      Рассуждение</w:t>
      </w:r>
      <w:r w:rsidRPr="00024FB5">
        <w:rPr>
          <w:rFonts w:eastAsia="Calibri"/>
          <w:sz w:val="20"/>
          <w:szCs w:val="20"/>
          <w:lang w:eastAsia="ar-SA"/>
        </w:rPr>
        <w:t xml:space="preserve"> на основе литературного произведения (в том числе дискуссионного характера).</w:t>
      </w:r>
    </w:p>
    <w:p w:rsidR="008F5CF4" w:rsidRPr="00024FB5" w:rsidRDefault="008F5CF4" w:rsidP="008F5CF4">
      <w:pPr>
        <w:jc w:val="both"/>
        <w:rPr>
          <w:rFonts w:eastAsia="Calibri"/>
          <w:b/>
          <w:bCs/>
          <w:sz w:val="20"/>
          <w:szCs w:val="20"/>
          <w:lang w:eastAsia="ar-SA"/>
        </w:rPr>
      </w:pPr>
      <w:r w:rsidRPr="00024FB5">
        <w:rPr>
          <w:rFonts w:eastAsia="Calibri"/>
          <w:b/>
          <w:bCs/>
          <w:i/>
          <w:iCs/>
          <w:sz w:val="20"/>
          <w:szCs w:val="20"/>
          <w:lang w:eastAsia="ar-SA"/>
        </w:rPr>
        <w:t>Обособленные члены предложения (20ч)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Понятие об обособлении. Обособленные определения и обособленные приложения.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текстообразующая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роль. </w:t>
      </w:r>
    </w:p>
    <w:p w:rsidR="008F5CF4" w:rsidRPr="00024FB5" w:rsidRDefault="008F5CF4" w:rsidP="008F5CF4">
      <w:pPr>
        <w:jc w:val="both"/>
        <w:rPr>
          <w:rFonts w:eastAsia="Calibri"/>
          <w:bCs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Умение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>интонационно</w:t>
      </w:r>
      <w:r w:rsidRPr="00024FB5">
        <w:rPr>
          <w:rFonts w:eastAsia="Calibri"/>
          <w:sz w:val="20"/>
          <w:szCs w:val="20"/>
          <w:lang w:eastAsia="ar-SA"/>
        </w:rPr>
        <w:t xml:space="preserve"> правильно произносить предложения с обособленными и уточняющими членами. Умение использовать предложения с </w:t>
      </w:r>
      <w:r w:rsidRPr="00024FB5">
        <w:rPr>
          <w:rFonts w:eastAsia="Calibri"/>
          <w:bCs/>
          <w:sz w:val="20"/>
          <w:szCs w:val="20"/>
          <w:lang w:eastAsia="ar-SA"/>
        </w:rPr>
        <w:t>обособленными членами и</w:t>
      </w:r>
      <w:r w:rsidRPr="00024FB5">
        <w:rPr>
          <w:rFonts w:eastAsia="Calibri"/>
          <w:sz w:val="20"/>
          <w:szCs w:val="20"/>
          <w:lang w:eastAsia="ar-SA"/>
        </w:rPr>
        <w:t xml:space="preserve"> их синтаксические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 xml:space="preserve">синонимы. 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Cs/>
          <w:sz w:val="20"/>
          <w:szCs w:val="20"/>
          <w:lang w:eastAsia="ar-SA"/>
        </w:rPr>
        <w:t xml:space="preserve">    Характеристика </w:t>
      </w:r>
      <w:r w:rsidRPr="00024FB5">
        <w:rPr>
          <w:rFonts w:eastAsia="Calibri"/>
          <w:sz w:val="20"/>
          <w:szCs w:val="20"/>
          <w:lang w:eastAsia="ar-SA"/>
        </w:rPr>
        <w:t>человека как вид текста;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>строение</w:t>
      </w:r>
      <w:r w:rsidRPr="00024FB5">
        <w:rPr>
          <w:rFonts w:eastAsia="Calibri"/>
          <w:sz w:val="20"/>
          <w:szCs w:val="20"/>
          <w:lang w:eastAsia="ar-SA"/>
        </w:rPr>
        <w:t xml:space="preserve"> данного текста, его языковые особенности.</w:t>
      </w:r>
    </w:p>
    <w:p w:rsidR="008F5CF4" w:rsidRPr="00024FB5" w:rsidRDefault="008F5CF4" w:rsidP="008F5CF4">
      <w:pPr>
        <w:jc w:val="both"/>
        <w:rPr>
          <w:rFonts w:eastAsia="Calibri"/>
          <w:b/>
          <w:i/>
          <w:sz w:val="20"/>
          <w:szCs w:val="20"/>
          <w:lang w:eastAsia="ar-SA"/>
        </w:rPr>
      </w:pPr>
    </w:p>
    <w:p w:rsidR="008F5CF4" w:rsidRPr="00024FB5" w:rsidRDefault="008F5CF4" w:rsidP="008F5CF4">
      <w:pPr>
        <w:jc w:val="both"/>
        <w:rPr>
          <w:rFonts w:eastAsia="Calibri"/>
          <w:b/>
          <w:i/>
          <w:sz w:val="20"/>
          <w:szCs w:val="20"/>
          <w:lang w:eastAsia="ar-SA"/>
        </w:rPr>
      </w:pPr>
      <w:r w:rsidRPr="00024FB5">
        <w:rPr>
          <w:rFonts w:eastAsia="Calibri"/>
          <w:b/>
          <w:i/>
          <w:sz w:val="20"/>
          <w:szCs w:val="20"/>
          <w:lang w:eastAsia="ar-SA"/>
        </w:rPr>
        <w:t>Обращения, вводные слова междометия (11ч)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Повторение изученного материала об обращении. Распространенное об</w:t>
      </w:r>
      <w:r w:rsidRPr="00024FB5">
        <w:rPr>
          <w:rFonts w:eastAsia="Calibri"/>
          <w:sz w:val="20"/>
          <w:szCs w:val="20"/>
          <w:lang w:eastAsia="ar-SA"/>
        </w:rPr>
        <w:softHyphen/>
        <w:t>ращение. Выделительные знаки препинания при обращениях. Вводные сло</w:t>
      </w:r>
      <w:r w:rsidRPr="00024FB5">
        <w:rPr>
          <w:rFonts w:eastAsia="Calibri"/>
          <w:sz w:val="20"/>
          <w:szCs w:val="20"/>
          <w:lang w:eastAsia="ar-SA"/>
        </w:rPr>
        <w:softHyphen/>
        <w:t>ва. Вводные предложения. Вставные конструкции. Междометия в предло</w:t>
      </w:r>
      <w:r w:rsidRPr="00024FB5">
        <w:rPr>
          <w:rFonts w:eastAsia="Calibri"/>
          <w:sz w:val="20"/>
          <w:szCs w:val="20"/>
          <w:lang w:eastAsia="ar-SA"/>
        </w:rPr>
        <w:softHyphen/>
        <w:t>жении. Выделительные знаки препинания при вводных словах и предложе</w:t>
      </w:r>
      <w:r w:rsidRPr="00024FB5">
        <w:rPr>
          <w:rFonts w:eastAsia="Calibri"/>
          <w:sz w:val="20"/>
          <w:szCs w:val="20"/>
          <w:lang w:eastAsia="ar-SA"/>
        </w:rPr>
        <w:softHyphen/>
        <w:t xml:space="preserve">ниях, при междометиях. Одиночные и парные знаки препинания.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Текстообразующая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роль обращений, вводных слов и междометий.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Умение интонационно правильно произносить предложения с обраще</w:t>
      </w:r>
      <w:r w:rsidRPr="00024FB5">
        <w:rPr>
          <w:rFonts w:eastAsia="Calibri"/>
          <w:sz w:val="20"/>
          <w:szCs w:val="20"/>
          <w:lang w:eastAsia="ar-SA"/>
        </w:rPr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024FB5">
        <w:rPr>
          <w:rFonts w:eastAsia="Calibri"/>
          <w:sz w:val="20"/>
          <w:szCs w:val="20"/>
          <w:lang w:eastAsia="ar-SA"/>
        </w:rPr>
        <w:softHyphen/>
        <w:t>реблять вводные слова как средство связи предложений и частей текста.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Публичное выступление на общественно значимую тему.</w:t>
      </w:r>
    </w:p>
    <w:p w:rsidR="008F5CF4" w:rsidRPr="00024FB5" w:rsidRDefault="008F5CF4" w:rsidP="008F5CF4">
      <w:pPr>
        <w:jc w:val="both"/>
        <w:rPr>
          <w:rFonts w:eastAsia="Calibri"/>
          <w:b/>
          <w:i/>
          <w:sz w:val="20"/>
          <w:szCs w:val="20"/>
          <w:lang w:eastAsia="ar-SA"/>
        </w:rPr>
      </w:pPr>
      <w:r w:rsidRPr="00024FB5">
        <w:rPr>
          <w:rFonts w:eastAsia="Calibri"/>
          <w:b/>
          <w:i/>
          <w:sz w:val="20"/>
          <w:szCs w:val="20"/>
          <w:lang w:eastAsia="ar-SA"/>
        </w:rPr>
        <w:t>Прямая и косвенная речь (7 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024FB5">
        <w:rPr>
          <w:rFonts w:eastAsia="Calibri"/>
          <w:sz w:val="20"/>
          <w:szCs w:val="20"/>
          <w:lang w:eastAsia="ar-SA"/>
        </w:rPr>
        <w:softHyphen/>
        <w:t xml:space="preserve">венная речь. Цитата. Знаки препинания при цитировании. Синтаксические синонимы предложений с прямой речью, их </w:t>
      </w:r>
      <w:proofErr w:type="spellStart"/>
      <w:r w:rsidRPr="00024FB5">
        <w:rPr>
          <w:rFonts w:eastAsia="Calibri"/>
          <w:sz w:val="20"/>
          <w:szCs w:val="20"/>
          <w:lang w:eastAsia="ar-SA"/>
        </w:rPr>
        <w:t>текстообразующая</w:t>
      </w:r>
      <w:proofErr w:type="spellEnd"/>
      <w:r w:rsidRPr="00024FB5">
        <w:rPr>
          <w:rFonts w:eastAsia="Calibri"/>
          <w:sz w:val="20"/>
          <w:szCs w:val="20"/>
          <w:lang w:eastAsia="ar-SA"/>
        </w:rPr>
        <w:t xml:space="preserve"> роль.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Умение выделять в произношении слова автора. Умение заменять пря</w:t>
      </w:r>
      <w:r w:rsidRPr="00024FB5">
        <w:rPr>
          <w:rFonts w:eastAsia="Calibri"/>
          <w:sz w:val="20"/>
          <w:szCs w:val="20"/>
          <w:lang w:eastAsia="ar-SA"/>
        </w:rPr>
        <w:softHyphen/>
        <w:t>мую речь косвенной.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    Сравнительная характеристика двух знакомых лиц; особенности строения данного текста.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b/>
          <w:bCs/>
          <w:sz w:val="20"/>
          <w:szCs w:val="20"/>
          <w:lang w:eastAsia="ar-SA"/>
        </w:rPr>
        <w:t>Повторение и систематизация</w:t>
      </w:r>
      <w:r w:rsidRPr="00024FB5">
        <w:rPr>
          <w:rFonts w:eastAsia="Calibri"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/>
          <w:bCs/>
          <w:sz w:val="20"/>
          <w:szCs w:val="20"/>
          <w:lang w:eastAsia="ar-SA"/>
        </w:rPr>
        <w:t>изученного в 8 классе (3ч)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>Повторение</w:t>
      </w:r>
      <w:r w:rsidRPr="00024FB5">
        <w:rPr>
          <w:rFonts w:eastAsia="Calibri"/>
          <w:b/>
          <w:bCs/>
          <w:sz w:val="20"/>
          <w:szCs w:val="20"/>
          <w:lang w:eastAsia="ar-SA"/>
        </w:rPr>
        <w:t xml:space="preserve"> </w:t>
      </w:r>
      <w:r w:rsidRPr="00024FB5">
        <w:rPr>
          <w:rFonts w:eastAsia="Calibri"/>
          <w:bCs/>
          <w:sz w:val="20"/>
          <w:szCs w:val="20"/>
          <w:lang w:eastAsia="ar-SA"/>
        </w:rPr>
        <w:t>тем</w:t>
      </w:r>
      <w:r w:rsidRPr="00024FB5">
        <w:rPr>
          <w:rFonts w:eastAsia="Calibri"/>
          <w:sz w:val="20"/>
          <w:szCs w:val="20"/>
          <w:lang w:eastAsia="ar-SA"/>
        </w:rPr>
        <w:t xml:space="preserve"> «Словосочетание», «Односоставные предложения», «</w:t>
      </w:r>
      <w:proofErr w:type="gramStart"/>
      <w:r w:rsidRPr="00024FB5">
        <w:rPr>
          <w:rFonts w:eastAsia="Calibri"/>
          <w:sz w:val="20"/>
          <w:szCs w:val="20"/>
          <w:lang w:eastAsia="ar-SA"/>
        </w:rPr>
        <w:t>Двусоставные  предложения</w:t>
      </w:r>
      <w:proofErr w:type="gramEnd"/>
      <w:r w:rsidRPr="00024FB5">
        <w:rPr>
          <w:rFonts w:eastAsia="Calibri"/>
          <w:sz w:val="20"/>
          <w:szCs w:val="20"/>
          <w:lang w:eastAsia="ar-SA"/>
        </w:rPr>
        <w:t>», «Предложения с обособленными членами», «Ввод</w:t>
      </w:r>
      <w:r w:rsidRPr="00024FB5">
        <w:rPr>
          <w:rFonts w:eastAsia="Calibri"/>
          <w:sz w:val="20"/>
          <w:szCs w:val="20"/>
          <w:lang w:eastAsia="ar-SA"/>
        </w:rPr>
        <w:softHyphen/>
        <w:t>ные слова  и предложения».</w:t>
      </w:r>
    </w:p>
    <w:p w:rsidR="008F5CF4" w:rsidRPr="00024FB5" w:rsidRDefault="008F5CF4" w:rsidP="008F5CF4">
      <w:pPr>
        <w:jc w:val="both"/>
        <w:rPr>
          <w:rFonts w:eastAsia="Calibri"/>
          <w:sz w:val="20"/>
          <w:szCs w:val="20"/>
          <w:lang w:eastAsia="ar-SA"/>
        </w:rPr>
      </w:pPr>
      <w:r w:rsidRPr="00024FB5">
        <w:rPr>
          <w:rFonts w:eastAsia="Calibri"/>
          <w:sz w:val="20"/>
          <w:szCs w:val="20"/>
          <w:lang w:eastAsia="ar-SA"/>
        </w:rPr>
        <w:t xml:space="preserve">    Сочинение повествовательного характера с элементами описания (рас</w:t>
      </w:r>
      <w:r w:rsidRPr="00024FB5">
        <w:rPr>
          <w:rFonts w:eastAsia="Calibri"/>
          <w:sz w:val="20"/>
          <w:szCs w:val="20"/>
          <w:lang w:eastAsia="ar-SA"/>
        </w:rPr>
        <w:softHyphen/>
        <w:t>суждения).</w:t>
      </w:r>
    </w:p>
    <w:p w:rsidR="008F5CF4" w:rsidRPr="00024FB5" w:rsidRDefault="008F5CF4" w:rsidP="008F5CF4">
      <w:pPr>
        <w:ind w:left="-57"/>
        <w:jc w:val="center"/>
        <w:rPr>
          <w:rFonts w:eastAsia="Calibri"/>
          <w:b/>
          <w:bCs/>
          <w:sz w:val="20"/>
          <w:szCs w:val="20"/>
          <w:lang w:eastAsia="ar-SA"/>
        </w:rPr>
      </w:pPr>
    </w:p>
    <w:p w:rsidR="00DC3A05" w:rsidRPr="00024FB5" w:rsidRDefault="00DC3A05" w:rsidP="00DC3A05">
      <w:pPr>
        <w:rPr>
          <w:b/>
          <w:sz w:val="20"/>
          <w:szCs w:val="20"/>
        </w:rPr>
      </w:pPr>
    </w:p>
    <w:p w:rsidR="00DC3A05" w:rsidRPr="00024FB5" w:rsidRDefault="00DC3A05" w:rsidP="00DC3A05">
      <w:pPr>
        <w:ind w:firstLine="709"/>
        <w:jc w:val="center"/>
        <w:rPr>
          <w:b/>
          <w:sz w:val="20"/>
          <w:szCs w:val="20"/>
        </w:rPr>
      </w:pPr>
    </w:p>
    <w:p w:rsidR="00DC3A05" w:rsidRPr="00024FB5" w:rsidRDefault="00DC3A05" w:rsidP="00DC3A05">
      <w:pPr>
        <w:ind w:firstLine="709"/>
        <w:jc w:val="center"/>
        <w:rPr>
          <w:b/>
          <w:sz w:val="20"/>
          <w:szCs w:val="20"/>
        </w:rPr>
      </w:pPr>
      <w:r w:rsidRPr="00024FB5">
        <w:rPr>
          <w:b/>
          <w:sz w:val="20"/>
          <w:szCs w:val="20"/>
        </w:rPr>
        <w:t>Раздел 3. Тематическое планирование</w:t>
      </w:r>
    </w:p>
    <w:p w:rsidR="00DC3A05" w:rsidRPr="00024FB5" w:rsidRDefault="00DC3A05" w:rsidP="00DC3A05">
      <w:pPr>
        <w:shd w:val="clear" w:color="auto" w:fill="FFFFFF"/>
        <w:spacing w:after="150"/>
        <w:rPr>
          <w:rFonts w:ascii="Arial" w:hAnsi="Arial" w:cs="Arial"/>
          <w:color w:val="000000"/>
          <w:sz w:val="20"/>
          <w:szCs w:val="20"/>
        </w:rPr>
      </w:pPr>
    </w:p>
    <w:tbl>
      <w:tblPr>
        <w:tblW w:w="11057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5"/>
        <w:gridCol w:w="13"/>
        <w:gridCol w:w="15"/>
        <w:gridCol w:w="6"/>
        <w:gridCol w:w="6203"/>
        <w:gridCol w:w="1134"/>
        <w:gridCol w:w="1276"/>
        <w:gridCol w:w="1275"/>
      </w:tblGrid>
      <w:tr w:rsidR="00DC3A05" w:rsidRPr="00024FB5" w:rsidTr="00E22C60">
        <w:trPr>
          <w:trHeight w:val="495"/>
        </w:trPr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A05" w:rsidRPr="00024FB5" w:rsidRDefault="00DC3A05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 xml:space="preserve">№ № </w:t>
            </w:r>
            <w:proofErr w:type="spellStart"/>
            <w:r w:rsidRPr="00024FB5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  <w:p w:rsidR="00DC3A05" w:rsidRPr="00024FB5" w:rsidRDefault="00DC3A05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A05" w:rsidRDefault="00DC3A05" w:rsidP="008F5CF4">
            <w:pPr>
              <w:spacing w:after="150"/>
              <w:ind w:left="135"/>
              <w:jc w:val="center"/>
              <w:rPr>
                <w:b/>
                <w:sz w:val="20"/>
                <w:szCs w:val="20"/>
              </w:rPr>
            </w:pPr>
            <w:r w:rsidRPr="00024FB5">
              <w:rPr>
                <w:b/>
                <w:sz w:val="20"/>
                <w:szCs w:val="20"/>
              </w:rPr>
              <w:t>Наименование разделов и тем</w:t>
            </w:r>
          </w:p>
          <w:p w:rsidR="00772240" w:rsidRPr="00024FB5" w:rsidRDefault="00772240" w:rsidP="008F5CF4">
            <w:pPr>
              <w:spacing w:after="150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A05" w:rsidRPr="00024FB5" w:rsidRDefault="00DC3A05" w:rsidP="008F5CF4">
            <w:pPr>
              <w:spacing w:after="150"/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024FB5">
              <w:rPr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3A05" w:rsidRPr="00024FB5" w:rsidRDefault="00DC3A05" w:rsidP="008F5CF4">
            <w:pPr>
              <w:spacing w:after="150"/>
              <w:ind w:left="135"/>
              <w:jc w:val="center"/>
              <w:rPr>
                <w:color w:val="000000"/>
                <w:sz w:val="20"/>
                <w:szCs w:val="20"/>
              </w:rPr>
            </w:pPr>
            <w:r w:rsidRPr="00024FB5">
              <w:rPr>
                <w:b/>
                <w:bCs/>
                <w:color w:val="000000"/>
                <w:sz w:val="20"/>
                <w:szCs w:val="20"/>
              </w:rPr>
              <w:t xml:space="preserve">Планируемая дата 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C3A05" w:rsidRPr="00024FB5" w:rsidRDefault="00DC3A05" w:rsidP="008F5CF4">
            <w:pPr>
              <w:spacing w:after="150"/>
              <w:ind w:left="1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24FB5">
              <w:rPr>
                <w:b/>
                <w:bCs/>
                <w:color w:val="000000"/>
                <w:sz w:val="20"/>
                <w:szCs w:val="20"/>
              </w:rPr>
              <w:t>Фактическая дата</w:t>
            </w:r>
          </w:p>
        </w:tc>
      </w:tr>
      <w:tr w:rsidR="00024FB5" w:rsidRPr="00024FB5" w:rsidTr="00E22C60">
        <w:trPr>
          <w:trHeight w:val="442"/>
        </w:trPr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B5" w:rsidRPr="00024FB5" w:rsidRDefault="00024FB5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B5" w:rsidRPr="00024FB5" w:rsidRDefault="00024FB5" w:rsidP="00B831B7">
            <w:pPr>
              <w:spacing w:after="150"/>
              <w:ind w:left="135"/>
              <w:jc w:val="center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Русский язык в современном мире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B5" w:rsidRPr="00024FB5" w:rsidRDefault="00B831B7" w:rsidP="00FA664F">
            <w:pPr>
              <w:spacing w:after="150"/>
              <w:ind w:left="13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4FB5" w:rsidRPr="00024FB5" w:rsidRDefault="00024FB5" w:rsidP="008F5CF4">
            <w:pPr>
              <w:spacing w:after="150"/>
              <w:ind w:left="1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24FB5" w:rsidRPr="00024FB5" w:rsidRDefault="00024FB5" w:rsidP="008F5CF4">
            <w:pPr>
              <w:spacing w:after="150"/>
              <w:ind w:left="13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rPr>
          <w:trHeight w:val="345"/>
        </w:trPr>
        <w:tc>
          <w:tcPr>
            <w:tcW w:w="1163" w:type="dxa"/>
            <w:gridSpan w:val="3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Русский язык в современном мире. Функции русского языка в современном мире.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rPr>
          <w:trHeight w:val="345"/>
        </w:trPr>
        <w:tc>
          <w:tcPr>
            <w:tcW w:w="1169" w:type="dxa"/>
            <w:gridSpan w:val="4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0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Повторение изученного в 5-7 классах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8ч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color w:val="0D0D0D"/>
                <w:sz w:val="20"/>
                <w:szCs w:val="20"/>
              </w:rPr>
              <w:t>Фонетика и графика.  Орфография.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8F5CF4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proofErr w:type="spellStart"/>
            <w:r w:rsidRPr="00EE76AA">
              <w:rPr>
                <w:color w:val="0D0D0D"/>
                <w:sz w:val="20"/>
                <w:szCs w:val="20"/>
              </w:rPr>
              <w:t>Морфемика</w:t>
            </w:r>
            <w:proofErr w:type="spellEnd"/>
            <w:r w:rsidRPr="00EE76AA">
              <w:rPr>
                <w:color w:val="0D0D0D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35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4"/>
              <w:rPr>
                <w:sz w:val="20"/>
                <w:szCs w:val="20"/>
              </w:rPr>
            </w:pPr>
            <w:r w:rsidRPr="00EE76AA">
              <w:rPr>
                <w:color w:val="0D0D0D"/>
                <w:sz w:val="20"/>
                <w:szCs w:val="20"/>
              </w:rPr>
              <w:t>Лексикология и фразеология. Культура речи.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Морфология и синтаксис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Р/р Строение текста. Стили речи.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Р/р Строение текста. Стили речи.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</w:t>
            </w:r>
            <w:r>
              <w:rPr>
                <w:b/>
                <w:sz w:val="20"/>
                <w:szCs w:val="20"/>
              </w:rPr>
              <w:t>.</w:t>
            </w:r>
            <w:r w:rsidRPr="00EE76AA">
              <w:rPr>
                <w:b/>
                <w:sz w:val="20"/>
                <w:szCs w:val="20"/>
              </w:rPr>
              <w:t>Сочинение по картине И.Левитана «Осенний день. Сокольники».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rPr>
          <w:trHeight w:val="390"/>
        </w:trPr>
        <w:tc>
          <w:tcPr>
            <w:tcW w:w="116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6209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№1                  </w:t>
            </w:r>
            <w:r w:rsidRPr="00EE76AA">
              <w:rPr>
                <w:sz w:val="20"/>
                <w:szCs w:val="20"/>
              </w:rPr>
              <w:t xml:space="preserve">с грамматическим заданием по теме                   </w:t>
            </w:r>
            <w:proofErr w:type="gramStart"/>
            <w:r w:rsidRPr="00EE76AA">
              <w:rPr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sz w:val="20"/>
                <w:szCs w:val="20"/>
              </w:rPr>
              <w:t>Повторение                изученного в 5 - 7 классах»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B139C9">
            <w:pPr>
              <w:spacing w:after="1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24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Синтакси</w:t>
            </w:r>
            <w:r>
              <w:rPr>
                <w:b/>
                <w:sz w:val="20"/>
                <w:szCs w:val="20"/>
              </w:rPr>
              <w:t xml:space="preserve">с. Пунктуация. Культура речи.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6ч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024FB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Основные                 единицы                  синтаксиса.</w:t>
            </w:r>
            <w:r w:rsidRPr="00EE76AA">
              <w:rPr>
                <w:b/>
                <w:sz w:val="20"/>
                <w:szCs w:val="20"/>
              </w:rPr>
              <w:t xml:space="preserve"> Анализ контрольного диктанта</w:t>
            </w:r>
            <w:r w:rsidRPr="00EE7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</w:t>
            </w:r>
            <w:r w:rsidR="00530E99">
              <w:rPr>
                <w:color w:val="000000"/>
                <w:sz w:val="20"/>
                <w:szCs w:val="20"/>
              </w:rPr>
              <w:t>2</w:t>
            </w:r>
            <w:r w:rsidRPr="00024F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 Сжатое изложение по упр.77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024FB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Словосочетание             как единица              синтаксиса. Строение словосочетаний.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024FB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024F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Виды связи словосочетаний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024FB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Грамматическое значение                словосочетаний. 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024FB5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24FB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                       словосочетаний</w:t>
            </w:r>
          </w:p>
        </w:tc>
        <w:tc>
          <w:tcPr>
            <w:tcW w:w="113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772240">
        <w:trPr>
          <w:trHeight w:val="549"/>
        </w:trPr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Default="00FA664F" w:rsidP="00DC3A05">
            <w:pPr>
              <w:spacing w:after="15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FA664F" w:rsidRPr="00024FB5" w:rsidRDefault="00FA664F" w:rsidP="00B139C9">
            <w:pPr>
              <w:spacing w:after="1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Default="00FA664F" w:rsidP="00FA664F">
            <w:pPr>
              <w:spacing w:after="150"/>
              <w:rPr>
                <w:b/>
                <w:sz w:val="20"/>
                <w:szCs w:val="20"/>
              </w:rPr>
            </w:pPr>
            <w:proofErr w:type="gramStart"/>
            <w:r w:rsidRPr="00B831B7">
              <w:rPr>
                <w:b/>
                <w:sz w:val="20"/>
                <w:szCs w:val="20"/>
              </w:rPr>
              <w:t>Простое  предложени</w:t>
            </w:r>
            <w:r>
              <w:rPr>
                <w:b/>
                <w:sz w:val="20"/>
                <w:szCs w:val="20"/>
              </w:rPr>
              <w:t>е</w:t>
            </w:r>
            <w:proofErr w:type="gramEnd"/>
          </w:p>
          <w:p w:rsidR="00FA664F" w:rsidRPr="00772240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B831B7" w:rsidRDefault="00FA664F" w:rsidP="00FA664F">
            <w:pPr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7ч</w:t>
            </w:r>
          </w:p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Строение и грамматическое значение предложений.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Порядок слов                  в предложении.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Интонация.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 Характеристика человека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предложения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Простое предложение. Порядок слов в предложении. Логическое ударение.          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</w:t>
            </w:r>
            <w:r w:rsidRPr="00EE76AA">
              <w:rPr>
                <w:sz w:val="20"/>
                <w:szCs w:val="20"/>
              </w:rPr>
              <w:t xml:space="preserve"> Описание                  памятника                культуры. </w:t>
            </w:r>
            <w:r w:rsidRPr="00EE76AA">
              <w:rPr>
                <w:b/>
                <w:sz w:val="20"/>
                <w:szCs w:val="20"/>
              </w:rPr>
              <w:t>Сочинение. Описание картины храма Василия Блаженного</w:t>
            </w:r>
          </w:p>
          <w:p w:rsidR="00FA664F" w:rsidRPr="00EE76AA" w:rsidRDefault="00FA664F" w:rsidP="00FA664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Контрольный тест «Словосочетание. Предложение.»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139C9" w:rsidRDefault="00FA664F" w:rsidP="00DC3A0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139C9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Двусоставные предложения  </w:t>
            </w:r>
            <w:r>
              <w:rPr>
                <w:b/>
                <w:sz w:val="20"/>
                <w:szCs w:val="20"/>
              </w:rPr>
              <w:t xml:space="preserve">Главные члены  предложения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2E0E14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2E0E14">
              <w:rPr>
                <w:b/>
                <w:color w:val="000000"/>
                <w:sz w:val="20"/>
                <w:szCs w:val="20"/>
              </w:rPr>
              <w:t>6ч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Подлежащее.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Сказуемое.  Простое              глагольное                сказуемое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530E9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4F78E2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Составное                    глагольное              сказуемое.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Составное               именное                    сказуемое.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Тире между                      подлежащим                и сказуемым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№2 по теме                 </w:t>
            </w:r>
            <w:proofErr w:type="gramStart"/>
            <w:r w:rsidRPr="00EE76AA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b/>
                <w:sz w:val="20"/>
                <w:szCs w:val="20"/>
              </w:rPr>
              <w:t xml:space="preserve">Главные                члены             предложения».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Второ</w:t>
            </w:r>
            <w:r>
              <w:rPr>
                <w:b/>
                <w:sz w:val="20"/>
                <w:szCs w:val="20"/>
              </w:rPr>
              <w:t xml:space="preserve">степенные  члены  предложения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E22C60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rPr>
          <w:trHeight w:val="568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Роль                             второстепенных членов                     предложения.</w:t>
            </w:r>
            <w:r w:rsidRPr="00EE76AA">
              <w:rPr>
                <w:b/>
                <w:sz w:val="20"/>
                <w:szCs w:val="20"/>
              </w:rPr>
              <w:t xml:space="preserve"> Анализ контрольного диктанта</w:t>
            </w:r>
            <w:r w:rsidRPr="00EE76A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Дополнение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rPr>
          <w:trHeight w:val="463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2E0E14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Определение.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Согласованные и несогласованные определения.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Приложение.    Знаки                        препинания  при нем.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 Сочинение-описание местности (упр.224)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Обстоятельство. 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6.8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Основные виды обстоятельств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двусоставного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2E0E14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6.10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Р/р. </w:t>
            </w:r>
            <w:proofErr w:type="gramStart"/>
            <w:r w:rsidRPr="00EE76AA">
              <w:rPr>
                <w:sz w:val="20"/>
                <w:szCs w:val="20"/>
              </w:rPr>
              <w:t>Ораторская  (</w:t>
            </w:r>
            <w:proofErr w:type="gramEnd"/>
            <w:r w:rsidRPr="00EE76AA">
              <w:rPr>
                <w:sz w:val="20"/>
                <w:szCs w:val="20"/>
              </w:rPr>
              <w:t>публичная) речь.</w:t>
            </w:r>
          </w:p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Повторение изученного                  по теме           </w:t>
            </w:r>
            <w:proofErr w:type="gramStart"/>
            <w:r w:rsidRPr="00EE76AA">
              <w:rPr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sz w:val="20"/>
                <w:szCs w:val="20"/>
              </w:rPr>
              <w:t>Второстепенные предложения»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Подготовка к контрольному диктанту.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№3 по теме                   </w:t>
            </w:r>
            <w:proofErr w:type="gramStart"/>
            <w:r w:rsidRPr="00EE76AA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b/>
                <w:sz w:val="20"/>
                <w:szCs w:val="20"/>
              </w:rPr>
              <w:t xml:space="preserve">Второстепенные предложения».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2E0E14" w:rsidRDefault="00FA664F" w:rsidP="00DC3A0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2E0E1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Односоставные предложения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E22C60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 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Основные группы односоставных предложений. </w:t>
            </w:r>
            <w:r w:rsidRPr="00EE76AA">
              <w:rPr>
                <w:b/>
                <w:sz w:val="20"/>
                <w:szCs w:val="20"/>
              </w:rPr>
              <w:t xml:space="preserve"> Анализ контрольного </w:t>
            </w:r>
            <w:proofErr w:type="gramStart"/>
            <w:r w:rsidRPr="00EE76AA">
              <w:rPr>
                <w:b/>
                <w:sz w:val="20"/>
                <w:szCs w:val="20"/>
              </w:rPr>
              <w:t>диктанта.</w:t>
            </w:r>
            <w:r w:rsidRPr="00EE76AA">
              <w:rPr>
                <w:sz w:val="20"/>
                <w:szCs w:val="20"/>
              </w:rPr>
              <w:t>.</w:t>
            </w:r>
            <w:proofErr w:type="gramEnd"/>
            <w:r w:rsidRPr="00EE76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Pr="00024FB5" w:rsidRDefault="00FA664F" w:rsidP="002E0E14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Определенно – личные                  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Неопределенно – личные               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Безличные             предложения.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Безличные             предложения. Продолжение.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Р/р. Сочинение-рассуждение по картине К. </w:t>
            </w:r>
            <w:proofErr w:type="spellStart"/>
            <w:r w:rsidRPr="00EE76AA">
              <w:rPr>
                <w:b/>
                <w:sz w:val="20"/>
                <w:szCs w:val="20"/>
              </w:rPr>
              <w:t>Юона</w:t>
            </w:r>
            <w:proofErr w:type="spellEnd"/>
            <w:r w:rsidRPr="00EE76AA">
              <w:rPr>
                <w:b/>
                <w:sz w:val="20"/>
                <w:szCs w:val="20"/>
              </w:rPr>
              <w:t xml:space="preserve"> «Мартовское солнце»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tabs>
                <w:tab w:val="left" w:pos="1896"/>
              </w:tabs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Назывные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tabs>
                <w:tab w:val="left" w:pos="1896"/>
              </w:tabs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 Сочинение на свободную тему (упр.290)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Неполные            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7.10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                       односоставного предложения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Обобщение и систематизация материала                   по односоставным и неполным предложениям. Подготовка к контрольному диктанту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№4 по теме                   </w:t>
            </w:r>
            <w:proofErr w:type="gramStart"/>
            <w:r w:rsidRPr="00EE76AA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b/>
                <w:sz w:val="20"/>
                <w:szCs w:val="20"/>
              </w:rPr>
              <w:t xml:space="preserve">Односоставные предложения».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ind w:firstLine="708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Понятие об осложненном предложении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E22C60">
              <w:rPr>
                <w:b/>
                <w:color w:val="000000"/>
                <w:sz w:val="20"/>
                <w:szCs w:val="20"/>
              </w:rPr>
              <w:t>1ч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Понятие об осложненном предложении.   </w:t>
            </w:r>
            <w:r w:rsidRPr="00EE76AA">
              <w:rPr>
                <w:b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182DFF" w:rsidRDefault="00FA664F" w:rsidP="00DC3A0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182DFF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днородные члены  предложения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22C60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E22C60">
              <w:rPr>
                <w:b/>
                <w:color w:val="000000"/>
                <w:sz w:val="20"/>
                <w:szCs w:val="20"/>
              </w:rPr>
              <w:t>9ч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Понятие об однородных членах. Однородные и неоднородные определения.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Однородные    члены, связанные сочинительными союзами, и пунктуация   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Р/р. Сочинение по картине М. </w:t>
            </w:r>
            <w:proofErr w:type="spellStart"/>
            <w:r w:rsidRPr="00EE76AA">
              <w:rPr>
                <w:b/>
                <w:sz w:val="20"/>
                <w:szCs w:val="20"/>
              </w:rPr>
              <w:t>Добужинского</w:t>
            </w:r>
            <w:proofErr w:type="spellEnd"/>
            <w:r w:rsidRPr="00EE76AA">
              <w:rPr>
                <w:b/>
                <w:sz w:val="20"/>
                <w:szCs w:val="20"/>
              </w:rPr>
              <w:t xml:space="preserve"> «Город в николаевское время»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Однородные  члены, связанные сочинительными союзами,  и пунктуация           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Обобщающие слова при                  однородных                     членах и знаки препинания при них.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Обобщающие слова при                  однородных                     членах и знаки препинания при них. 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                    предложения                   с однородными членами. Пунктуационный разбор                         предложения                  с однородными членами.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Pr="00024FB5" w:rsidRDefault="00FA664F" w:rsidP="00182DFF">
            <w:pPr>
              <w:spacing w:after="15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Повторение по теме «Однородные члены                     предложения»</w:t>
            </w:r>
          </w:p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Тест.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  <w:p w:rsidR="00FA664F" w:rsidRPr="00E22C60" w:rsidRDefault="00FA664F" w:rsidP="00FA6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rPr>
                <w:color w:val="000000"/>
                <w:sz w:val="20"/>
                <w:szCs w:val="20"/>
              </w:rPr>
            </w:pPr>
          </w:p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rPr>
          <w:trHeight w:val="375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№5 по теме                    </w:t>
            </w:r>
            <w:proofErr w:type="gramStart"/>
            <w:r w:rsidRPr="00EE76AA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b/>
                <w:sz w:val="20"/>
                <w:szCs w:val="20"/>
              </w:rPr>
              <w:t>Однородны</w:t>
            </w:r>
            <w:r>
              <w:rPr>
                <w:b/>
                <w:sz w:val="20"/>
                <w:szCs w:val="20"/>
              </w:rPr>
              <w:t xml:space="preserve">е члены   </w:t>
            </w:r>
            <w:r w:rsidRPr="00EE76AA">
              <w:rPr>
                <w:b/>
                <w:sz w:val="20"/>
                <w:szCs w:val="20"/>
              </w:rPr>
              <w:t xml:space="preserve"> предложения».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182DFF" w:rsidRDefault="00FA664F" w:rsidP="00182DF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182DFF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182DFF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182DFF">
              <w:rPr>
                <w:b/>
                <w:sz w:val="20"/>
                <w:szCs w:val="20"/>
              </w:rPr>
              <w:t xml:space="preserve">Обособленные  члены  предложения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182DFF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182DFF">
              <w:rPr>
                <w:b/>
                <w:color w:val="000000"/>
                <w:sz w:val="20"/>
                <w:szCs w:val="20"/>
              </w:rPr>
              <w:t>16</w:t>
            </w:r>
            <w:r>
              <w:rPr>
                <w:b/>
                <w:color w:val="000000"/>
                <w:sz w:val="20"/>
                <w:szCs w:val="20"/>
              </w:rPr>
              <w:t>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Понятие об                   обособлении.</w:t>
            </w:r>
            <w:r w:rsidRPr="00EE76AA">
              <w:rPr>
                <w:b/>
                <w:sz w:val="20"/>
                <w:szCs w:val="20"/>
              </w:rPr>
              <w:t xml:space="preserve"> Анализ контрольного диктанта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Обособленные определения.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Выделительные знаки                     препинания при них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rPr>
          <w:trHeight w:val="20"/>
        </w:trPr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Рассуждение на дискуссионную тему.</w:t>
            </w:r>
          </w:p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 Сочинение – рассуждение           (по выбору).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B139C9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Обособленные приложения. 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A664F" w:rsidRPr="00024FB5" w:rsidRDefault="00FA664F" w:rsidP="00182DFF">
            <w:pPr>
              <w:tabs>
                <w:tab w:val="left" w:pos="195"/>
              </w:tabs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024FB5" w:rsidRDefault="00FA664F" w:rsidP="00FA664F">
            <w:pPr>
              <w:tabs>
                <w:tab w:val="left" w:pos="195"/>
              </w:tabs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Выделительные знаки                препинания  при них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4" w:space="0" w:color="000000"/>
            </w:tcBorders>
            <w:shd w:val="clear" w:color="auto" w:fill="FFFFFF"/>
          </w:tcPr>
          <w:p w:rsidR="00FA664F" w:rsidRPr="00024FB5" w:rsidRDefault="00FA664F" w:rsidP="00FA664F">
            <w:pPr>
              <w:rPr>
                <w:color w:val="000000"/>
                <w:sz w:val="20"/>
                <w:szCs w:val="20"/>
              </w:rPr>
            </w:pPr>
          </w:p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rPr>
                <w:color w:val="000000"/>
                <w:sz w:val="20"/>
                <w:szCs w:val="20"/>
              </w:rPr>
            </w:pPr>
          </w:p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182DFF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Обособленные обстоятельства.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Выделительные знаки                   препинания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Урок-зачет по теме «Обособленные определения, приложения, обстоятельства»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Обособление уточняющих членов                     предложения.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Выделительные знаки                 препинания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0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 Изложение                по тексту А.Осипова «Суворов» с   грамматическим заданием (упр. 413)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Урок-зачет по теме «Обособленные уточняющие  члены                     предложения»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разбор                        предложений                 с обособленными членами. Пунктуационный разбор                        предложений                 с обособленными членами.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10.15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Повторение по теме               </w:t>
            </w:r>
            <w:proofErr w:type="gramStart"/>
            <w:r w:rsidRPr="00EE76AA">
              <w:rPr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sz w:val="20"/>
                <w:szCs w:val="20"/>
              </w:rPr>
              <w:t>Обособленные члены                    предложения».</w:t>
            </w:r>
          </w:p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Подготовка к контрольному диктанту.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10.16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№6 по теме                 </w:t>
            </w:r>
            <w:proofErr w:type="gramStart"/>
            <w:r w:rsidRPr="00EE76AA">
              <w:rPr>
                <w:b/>
                <w:sz w:val="20"/>
                <w:szCs w:val="20"/>
              </w:rPr>
              <w:t xml:space="preserve">   «</w:t>
            </w:r>
            <w:proofErr w:type="gramEnd"/>
            <w:r w:rsidRPr="00EE76AA">
              <w:rPr>
                <w:b/>
                <w:sz w:val="20"/>
                <w:szCs w:val="20"/>
              </w:rPr>
              <w:t xml:space="preserve">Обособленные члены                    предложения».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DC3A05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sz w:val="20"/>
                <w:szCs w:val="20"/>
              </w:rPr>
              <w:t>Слова, грамматически не связанные с членами предложения  (12ч.)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12 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Обращение.</w:t>
            </w:r>
            <w:r w:rsidRPr="00EE76AA">
              <w:rPr>
                <w:b/>
                <w:sz w:val="20"/>
                <w:szCs w:val="20"/>
              </w:rPr>
              <w:t xml:space="preserve"> Анализ контрольного диктанта.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Знаки                 препинания при обращении.</w:t>
            </w:r>
          </w:p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Употребление обращений.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 Проект «Обращение как живой свидетель истории»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Вводные слова и вводные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Выделительные знаки                          препинания при вводных словах, вводных                  сочетаниях слов и вводных              предложениях.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Р/Р. Сжатое изложение по </w:t>
            </w:r>
            <w:proofErr w:type="spellStart"/>
            <w:r w:rsidRPr="00EE76AA">
              <w:rPr>
                <w:b/>
                <w:sz w:val="20"/>
                <w:szCs w:val="20"/>
              </w:rPr>
              <w:t>Амлинскому</w:t>
            </w:r>
            <w:proofErr w:type="spellEnd"/>
            <w:r w:rsidRPr="00EE76AA">
              <w:rPr>
                <w:b/>
                <w:sz w:val="20"/>
                <w:szCs w:val="20"/>
              </w:rPr>
              <w:t xml:space="preserve"> (упр.440)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Вставные конструкции (слова, словосочетания           и предложения)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11.8.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Вставные конструкции (слова, словосочетания           и предложения). Закрепление.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11.9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Р/р. Изложение по Л.Ильиной (упр.465).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Синтаксический и пунктуационный разбор предложений со словами,               словосочетаниями  и                    предложениями, грамматически не связанными                        с членами                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B831B7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Повторение                   по теме «Предложения с обращениями, вводными                     и вставными конструкциями».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Контрольный диктант № 7 по теме            «Предложения с обращениями, вводными и вставными конструкциями».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024F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Чужая речь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7ч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Способы передачи чужой речи. Прямая и косвенная речь. </w:t>
            </w:r>
            <w:r w:rsidRPr="00EE76AA">
              <w:rPr>
                <w:b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Предложения с прямой речью и знаки препинания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Предложения с косвенной речью. Замена прямой речи косвенной.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Диалог. </w:t>
            </w:r>
          </w:p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 Изложение по К.Чуковскому. (упр.490)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Цитаты и знаки препинания при них.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 xml:space="preserve">Синтаксический и пунктуационный разбор предложений с чужой речью. Закрепление темы «Способы передачи чужого речи».            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12.7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Контрольный диктант № 8 по теме            «Предложения с чужой речью».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Повторение и система</w:t>
            </w:r>
            <w:r>
              <w:rPr>
                <w:b/>
                <w:sz w:val="20"/>
                <w:szCs w:val="20"/>
              </w:rPr>
              <w:t xml:space="preserve">тизация изученного в 8 классе 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B831B7" w:rsidRDefault="00FA664F" w:rsidP="00FA664F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B831B7">
              <w:rPr>
                <w:b/>
                <w:color w:val="000000"/>
                <w:sz w:val="20"/>
                <w:szCs w:val="20"/>
              </w:rPr>
              <w:t>5ч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Синтаксис (словосочетание, простое предложение, двусоставное предложение, односоставные предложения).</w:t>
            </w:r>
          </w:p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Анализ контрольного диктанта.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Р/р Сжатое изложение по тексту упр. 525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Синтаксис (предложения с однородными членами, с обособленными членами)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13.4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Синтаксис (предложения с</w:t>
            </w:r>
          </w:p>
          <w:p w:rsidR="00FA664F" w:rsidRPr="00EE76AA" w:rsidRDefault="00FA664F" w:rsidP="00FA664F">
            <w:pPr>
              <w:ind w:right="-112"/>
              <w:rPr>
                <w:sz w:val="20"/>
                <w:szCs w:val="20"/>
              </w:rPr>
            </w:pPr>
            <w:r w:rsidRPr="00EE76AA">
              <w:rPr>
                <w:sz w:val="20"/>
                <w:szCs w:val="20"/>
              </w:rPr>
              <w:t>обращениями и вводными словами, способы передачи чухой речи) и пунктуация.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DC3A05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13.5</w:t>
            </w: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Итоговый </w:t>
            </w:r>
          </w:p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 xml:space="preserve">контрольный диктант </w:t>
            </w:r>
          </w:p>
          <w:p w:rsidR="00FA664F" w:rsidRPr="00EE76AA" w:rsidRDefault="00FA664F" w:rsidP="00FA664F">
            <w:pPr>
              <w:ind w:right="-112"/>
              <w:rPr>
                <w:b/>
                <w:sz w:val="20"/>
                <w:szCs w:val="20"/>
              </w:rPr>
            </w:pPr>
            <w:r w:rsidRPr="00EE76AA">
              <w:rPr>
                <w:b/>
                <w:sz w:val="20"/>
                <w:szCs w:val="20"/>
              </w:rPr>
              <w:t>№ 9 с грамматическим заданием по теме "Повторение".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  <w:tr w:rsidR="00FA664F" w:rsidRPr="00024FB5" w:rsidTr="00E22C60"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DC3A05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  <w:r w:rsidRPr="00024FB5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b/>
                <w:bCs/>
                <w:color w:val="000000"/>
                <w:sz w:val="20"/>
                <w:szCs w:val="20"/>
              </w:rPr>
            </w:pPr>
            <w:r w:rsidRPr="00024FB5">
              <w:rPr>
                <w:b/>
                <w:bCs/>
                <w:color w:val="000000"/>
                <w:sz w:val="20"/>
                <w:szCs w:val="20"/>
              </w:rPr>
              <w:t>102 ч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A664F" w:rsidRPr="00024FB5" w:rsidRDefault="00FA664F" w:rsidP="00FA664F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</w:tr>
    </w:tbl>
    <w:p w:rsidR="00117BEC" w:rsidRPr="00024FB5" w:rsidRDefault="00117BEC" w:rsidP="00117BEC">
      <w:pPr>
        <w:jc w:val="both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117BEC" w:rsidRPr="00024FB5" w:rsidRDefault="00117BEC" w:rsidP="00117BEC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jc w:val="center"/>
        <w:rPr>
          <w:rFonts w:eastAsiaTheme="minorHAnsi"/>
          <w:sz w:val="20"/>
          <w:szCs w:val="20"/>
          <w:lang w:eastAsia="en-US"/>
        </w:rPr>
      </w:pPr>
    </w:p>
    <w:p w:rsidR="00117BEC" w:rsidRPr="00024FB5" w:rsidRDefault="00117BEC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DC3A05" w:rsidRPr="00024FB5" w:rsidRDefault="00DC3A05" w:rsidP="00117BEC">
      <w:pPr>
        <w:pStyle w:val="a3"/>
        <w:rPr>
          <w:rFonts w:ascii="Times New Roman" w:eastAsia="Calibri" w:hAnsi="Times New Roman" w:cs="Times New Roman"/>
          <w:b/>
          <w:sz w:val="20"/>
          <w:szCs w:val="20"/>
        </w:rPr>
      </w:pPr>
    </w:p>
    <w:p w:rsidR="00117BEC" w:rsidRPr="007455F1" w:rsidRDefault="00117BEC" w:rsidP="007455F1">
      <w:pPr>
        <w:tabs>
          <w:tab w:val="left" w:pos="6540"/>
        </w:tabs>
        <w:rPr>
          <w:sz w:val="20"/>
          <w:szCs w:val="20"/>
        </w:rPr>
      </w:pPr>
    </w:p>
    <w:sectPr w:rsidR="00117BEC" w:rsidRPr="007455F1" w:rsidSect="00117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3" w15:restartNumberingAfterBreak="0">
    <w:nsid w:val="515D15AB"/>
    <w:multiLevelType w:val="multilevel"/>
    <w:tmpl w:val="F068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72BD4"/>
    <w:multiLevelType w:val="multilevel"/>
    <w:tmpl w:val="2F00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57171"/>
    <w:multiLevelType w:val="multilevel"/>
    <w:tmpl w:val="BB2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856D6"/>
    <w:multiLevelType w:val="hybridMultilevel"/>
    <w:tmpl w:val="6B262B66"/>
    <w:lvl w:ilvl="0" w:tplc="D54E9054">
      <w:start w:val="1"/>
      <w:numFmt w:val="decimal"/>
      <w:pStyle w:val="1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EC"/>
    <w:rsid w:val="00024FB5"/>
    <w:rsid w:val="000814AF"/>
    <w:rsid w:val="00117BEC"/>
    <w:rsid w:val="00160D01"/>
    <w:rsid w:val="00182DFF"/>
    <w:rsid w:val="00184E3B"/>
    <w:rsid w:val="001B4009"/>
    <w:rsid w:val="00256814"/>
    <w:rsid w:val="002844AF"/>
    <w:rsid w:val="002C1F10"/>
    <w:rsid w:val="002E0E14"/>
    <w:rsid w:val="004F78E2"/>
    <w:rsid w:val="00530E99"/>
    <w:rsid w:val="0055339A"/>
    <w:rsid w:val="007455F1"/>
    <w:rsid w:val="00772240"/>
    <w:rsid w:val="007E3251"/>
    <w:rsid w:val="008F5CF4"/>
    <w:rsid w:val="009C2610"/>
    <w:rsid w:val="009F2F3C"/>
    <w:rsid w:val="00B059C8"/>
    <w:rsid w:val="00B139C9"/>
    <w:rsid w:val="00B807EC"/>
    <w:rsid w:val="00B831B7"/>
    <w:rsid w:val="00C851C9"/>
    <w:rsid w:val="00CC52C5"/>
    <w:rsid w:val="00DC3A05"/>
    <w:rsid w:val="00E14705"/>
    <w:rsid w:val="00E22C60"/>
    <w:rsid w:val="00F33EFE"/>
    <w:rsid w:val="00F96E5F"/>
    <w:rsid w:val="00FA664F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445B"/>
  <w15:docId w15:val="{7112ECDB-A67A-4EBC-9769-00F357A6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3A05"/>
    <w:pPr>
      <w:keepNext/>
      <w:numPr>
        <w:numId w:val="1"/>
      </w:numPr>
      <w:suppressAutoHyphens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4">
    <w:name w:val="heading 4"/>
    <w:basedOn w:val="a"/>
    <w:next w:val="a"/>
    <w:link w:val="40"/>
    <w:qFormat/>
    <w:rsid w:val="00DC3A05"/>
    <w:pPr>
      <w:keepNext/>
      <w:numPr>
        <w:ilvl w:val="3"/>
        <w:numId w:val="1"/>
      </w:numPr>
      <w:suppressAutoHyphens/>
      <w:outlineLvl w:val="3"/>
    </w:pPr>
    <w:rPr>
      <w:b/>
      <w:bCs/>
      <w:color w:val="3366F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BEC"/>
    <w:pPr>
      <w:spacing w:after="0" w:line="240" w:lineRule="auto"/>
    </w:pPr>
  </w:style>
  <w:style w:type="table" w:styleId="a4">
    <w:name w:val="Table Grid"/>
    <w:basedOn w:val="a1"/>
    <w:uiPriority w:val="59"/>
    <w:rsid w:val="0011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9C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C3A05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C3A05"/>
    <w:rPr>
      <w:rFonts w:ascii="Times New Roman" w:eastAsia="Times New Roman" w:hAnsi="Times New Roman" w:cs="Times New Roman"/>
      <w:b/>
      <w:bCs/>
      <w:color w:val="3366FF"/>
      <w:sz w:val="24"/>
      <w:szCs w:val="24"/>
      <w:lang w:eastAsia="ar-SA"/>
    </w:rPr>
  </w:style>
  <w:style w:type="character" w:customStyle="1" w:styleId="WW8Num1z0">
    <w:name w:val="WW8Num1z0"/>
    <w:rsid w:val="00DC3A05"/>
    <w:rPr>
      <w:rFonts w:ascii="Symbol" w:hAnsi="Symbol" w:cs="Symbol" w:hint="default"/>
    </w:rPr>
  </w:style>
  <w:style w:type="character" w:customStyle="1" w:styleId="WW8Num1z1">
    <w:name w:val="WW8Num1z1"/>
    <w:rsid w:val="00DC3A05"/>
    <w:rPr>
      <w:rFonts w:ascii="Courier New" w:hAnsi="Courier New" w:cs="Courier New" w:hint="default"/>
    </w:rPr>
  </w:style>
  <w:style w:type="character" w:customStyle="1" w:styleId="WW8Num1z2">
    <w:name w:val="WW8Num1z2"/>
    <w:rsid w:val="00DC3A05"/>
    <w:rPr>
      <w:rFonts w:ascii="Wingdings" w:hAnsi="Wingdings" w:cs="Wingdings" w:hint="default"/>
    </w:rPr>
  </w:style>
  <w:style w:type="character" w:customStyle="1" w:styleId="WW8Num1z3">
    <w:name w:val="WW8Num1z3"/>
    <w:rsid w:val="00DC3A05"/>
  </w:style>
  <w:style w:type="character" w:customStyle="1" w:styleId="WW8Num1z4">
    <w:name w:val="WW8Num1z4"/>
    <w:rsid w:val="00DC3A05"/>
  </w:style>
  <w:style w:type="character" w:customStyle="1" w:styleId="WW8Num1z5">
    <w:name w:val="WW8Num1z5"/>
    <w:rsid w:val="00DC3A05"/>
  </w:style>
  <w:style w:type="character" w:customStyle="1" w:styleId="WW8Num1z6">
    <w:name w:val="WW8Num1z6"/>
    <w:rsid w:val="00DC3A05"/>
  </w:style>
  <w:style w:type="character" w:customStyle="1" w:styleId="WW8Num1z7">
    <w:name w:val="WW8Num1z7"/>
    <w:rsid w:val="00DC3A05"/>
  </w:style>
  <w:style w:type="character" w:customStyle="1" w:styleId="WW8Num1z8">
    <w:name w:val="WW8Num1z8"/>
    <w:rsid w:val="00DC3A05"/>
  </w:style>
  <w:style w:type="character" w:customStyle="1" w:styleId="WW8Num2z0">
    <w:name w:val="WW8Num2z0"/>
    <w:rsid w:val="00DC3A05"/>
    <w:rPr>
      <w:rFonts w:ascii="Symbol" w:hAnsi="Symbol" w:cs="Symbol" w:hint="default"/>
    </w:rPr>
  </w:style>
  <w:style w:type="character" w:customStyle="1" w:styleId="WW8Num3z0">
    <w:name w:val="WW8Num3z0"/>
    <w:rsid w:val="00DC3A05"/>
    <w:rPr>
      <w:rFonts w:ascii="Symbol" w:hAnsi="Symbol" w:cs="Symbol" w:hint="default"/>
      <w:sz w:val="22"/>
    </w:rPr>
  </w:style>
  <w:style w:type="character" w:customStyle="1" w:styleId="WW8Num2z1">
    <w:name w:val="WW8Num2z1"/>
    <w:rsid w:val="00DC3A05"/>
    <w:rPr>
      <w:rFonts w:ascii="Courier New" w:hAnsi="Courier New" w:cs="Courier New" w:hint="default"/>
    </w:rPr>
  </w:style>
  <w:style w:type="character" w:customStyle="1" w:styleId="WW8Num2z2">
    <w:name w:val="WW8Num2z2"/>
    <w:rsid w:val="00DC3A05"/>
    <w:rPr>
      <w:rFonts w:ascii="Wingdings" w:hAnsi="Wingdings" w:cs="Wingdings" w:hint="default"/>
    </w:rPr>
  </w:style>
  <w:style w:type="character" w:customStyle="1" w:styleId="WW8Num3z1">
    <w:name w:val="WW8Num3z1"/>
    <w:rsid w:val="00DC3A05"/>
    <w:rPr>
      <w:rFonts w:ascii="Courier New" w:hAnsi="Courier New" w:cs="Courier New" w:hint="default"/>
    </w:rPr>
  </w:style>
  <w:style w:type="character" w:customStyle="1" w:styleId="WW8Num3z2">
    <w:name w:val="WW8Num3z2"/>
    <w:rsid w:val="00DC3A05"/>
    <w:rPr>
      <w:rFonts w:ascii="Wingdings" w:hAnsi="Wingdings" w:cs="Wingdings" w:hint="default"/>
    </w:rPr>
  </w:style>
  <w:style w:type="character" w:customStyle="1" w:styleId="WW8Num3z3">
    <w:name w:val="WW8Num3z3"/>
    <w:rsid w:val="00DC3A05"/>
    <w:rPr>
      <w:rFonts w:ascii="Symbol" w:hAnsi="Symbol" w:cs="Symbol" w:hint="default"/>
    </w:rPr>
  </w:style>
  <w:style w:type="character" w:customStyle="1" w:styleId="WW8Num4z0">
    <w:name w:val="WW8Num4z0"/>
    <w:rsid w:val="00DC3A05"/>
    <w:rPr>
      <w:rFonts w:ascii="Symbol" w:hAnsi="Symbol" w:cs="Symbol" w:hint="default"/>
    </w:rPr>
  </w:style>
  <w:style w:type="character" w:customStyle="1" w:styleId="WW8Num4z1">
    <w:name w:val="WW8Num4z1"/>
    <w:rsid w:val="00DC3A05"/>
    <w:rPr>
      <w:rFonts w:ascii="Courier New" w:hAnsi="Courier New" w:cs="Courier New" w:hint="default"/>
    </w:rPr>
  </w:style>
  <w:style w:type="character" w:customStyle="1" w:styleId="WW8Num4z2">
    <w:name w:val="WW8Num4z2"/>
    <w:rsid w:val="00DC3A05"/>
    <w:rPr>
      <w:rFonts w:ascii="Wingdings" w:hAnsi="Wingdings" w:cs="Wingdings" w:hint="default"/>
    </w:rPr>
  </w:style>
  <w:style w:type="character" w:customStyle="1" w:styleId="WW8Num5z0">
    <w:name w:val="WW8Num5z0"/>
    <w:rsid w:val="00DC3A05"/>
    <w:rPr>
      <w:rFonts w:ascii="Symbol" w:hAnsi="Symbol" w:cs="Symbol" w:hint="default"/>
      <w:sz w:val="20"/>
    </w:rPr>
  </w:style>
  <w:style w:type="character" w:customStyle="1" w:styleId="WW8Num5z1">
    <w:name w:val="WW8Num5z1"/>
    <w:rsid w:val="00DC3A05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DC3A05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DC3A05"/>
    <w:rPr>
      <w:rFonts w:ascii="Symbol" w:hAnsi="Symbol" w:cs="Symbol" w:hint="default"/>
      <w:sz w:val="16"/>
      <w:szCs w:val="16"/>
    </w:rPr>
  </w:style>
  <w:style w:type="character" w:customStyle="1" w:styleId="WW8Num6z1">
    <w:name w:val="WW8Num6z1"/>
    <w:rsid w:val="00DC3A05"/>
    <w:rPr>
      <w:rFonts w:ascii="Courier New" w:hAnsi="Courier New" w:cs="Courier New" w:hint="default"/>
    </w:rPr>
  </w:style>
  <w:style w:type="character" w:customStyle="1" w:styleId="WW8Num6z2">
    <w:name w:val="WW8Num6z2"/>
    <w:rsid w:val="00DC3A05"/>
    <w:rPr>
      <w:rFonts w:ascii="Wingdings" w:hAnsi="Wingdings" w:cs="Wingdings" w:hint="default"/>
    </w:rPr>
  </w:style>
  <w:style w:type="character" w:customStyle="1" w:styleId="WW8Num7z0">
    <w:name w:val="WW8Num7z0"/>
    <w:rsid w:val="00DC3A05"/>
    <w:rPr>
      <w:rFonts w:ascii="Symbol" w:hAnsi="Symbol" w:cs="Symbol" w:hint="default"/>
      <w:sz w:val="16"/>
      <w:szCs w:val="16"/>
    </w:rPr>
  </w:style>
  <w:style w:type="character" w:customStyle="1" w:styleId="WW8Num7z1">
    <w:name w:val="WW8Num7z1"/>
    <w:rsid w:val="00DC3A05"/>
    <w:rPr>
      <w:rFonts w:ascii="Courier New" w:hAnsi="Courier New" w:cs="Courier New" w:hint="default"/>
    </w:rPr>
  </w:style>
  <w:style w:type="character" w:customStyle="1" w:styleId="WW8Num7z2">
    <w:name w:val="WW8Num7z2"/>
    <w:rsid w:val="00DC3A05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DC3A05"/>
  </w:style>
  <w:style w:type="character" w:styleId="a5">
    <w:name w:val="Strong"/>
    <w:qFormat/>
    <w:rsid w:val="00DC3A05"/>
    <w:rPr>
      <w:b/>
      <w:bCs/>
    </w:rPr>
  </w:style>
  <w:style w:type="character" w:customStyle="1" w:styleId="apple-converted-space">
    <w:name w:val="apple-converted-space"/>
    <w:basedOn w:val="12"/>
    <w:rsid w:val="00DC3A05"/>
  </w:style>
  <w:style w:type="character" w:styleId="a6">
    <w:name w:val="page number"/>
    <w:basedOn w:val="12"/>
    <w:rsid w:val="00DC3A05"/>
  </w:style>
  <w:style w:type="character" w:customStyle="1" w:styleId="a7">
    <w:name w:val="Верхний колонтитул Знак"/>
    <w:rsid w:val="00DC3A05"/>
    <w:rPr>
      <w:sz w:val="24"/>
      <w:szCs w:val="24"/>
    </w:rPr>
  </w:style>
  <w:style w:type="character" w:customStyle="1" w:styleId="FontStyle43">
    <w:name w:val="Font Style43"/>
    <w:rsid w:val="00DC3A05"/>
    <w:rPr>
      <w:rFonts w:ascii="Times New Roman" w:hAnsi="Times New Roman" w:cs="Times New Roman"/>
      <w:sz w:val="18"/>
      <w:szCs w:val="18"/>
    </w:rPr>
  </w:style>
  <w:style w:type="paragraph" w:styleId="a8">
    <w:name w:val="Title"/>
    <w:basedOn w:val="a"/>
    <w:next w:val="a9"/>
    <w:link w:val="aa"/>
    <w:rsid w:val="00DC3A05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a">
    <w:name w:val="Заголовок Знак"/>
    <w:basedOn w:val="a0"/>
    <w:link w:val="a8"/>
    <w:rsid w:val="00DC3A05"/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b"/>
    <w:rsid w:val="00DC3A05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9"/>
    <w:rsid w:val="00DC3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9"/>
    <w:rsid w:val="00DC3A05"/>
    <w:rPr>
      <w:rFonts w:cs="Mangal"/>
    </w:rPr>
  </w:style>
  <w:style w:type="paragraph" w:customStyle="1" w:styleId="13">
    <w:name w:val="Название1"/>
    <w:basedOn w:val="a"/>
    <w:rsid w:val="00DC3A05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DC3A05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Знак1"/>
    <w:basedOn w:val="a"/>
    <w:rsid w:val="00DC3A0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C3A05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Body Text Indent"/>
    <w:basedOn w:val="a"/>
    <w:link w:val="ae"/>
    <w:rsid w:val="00DC3A05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DC3A05"/>
    <w:rPr>
      <w:rFonts w:ascii="Calibri" w:eastAsia="Calibri" w:hAnsi="Calibri" w:cs="Calibri"/>
      <w:lang w:eastAsia="ar-SA"/>
    </w:rPr>
  </w:style>
  <w:style w:type="paragraph" w:customStyle="1" w:styleId="af">
    <w:basedOn w:val="a"/>
    <w:next w:val="af0"/>
    <w:uiPriority w:val="99"/>
    <w:rsid w:val="00DC3A05"/>
    <w:pPr>
      <w:suppressAutoHyphens/>
      <w:spacing w:before="280" w:after="280"/>
    </w:pPr>
    <w:rPr>
      <w:lang w:eastAsia="ar-SA"/>
    </w:rPr>
  </w:style>
  <w:style w:type="paragraph" w:customStyle="1" w:styleId="16">
    <w:name w:val="Знак1"/>
    <w:basedOn w:val="a"/>
    <w:rsid w:val="00DC3A0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1">
    <w:name w:val="footer"/>
    <w:basedOn w:val="a"/>
    <w:link w:val="af2"/>
    <w:rsid w:val="00DC3A0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Нижний колонтитул Знак"/>
    <w:basedOn w:val="a0"/>
    <w:link w:val="af1"/>
    <w:rsid w:val="00DC3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header"/>
    <w:basedOn w:val="a"/>
    <w:link w:val="17"/>
    <w:rsid w:val="00DC3A0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17">
    <w:name w:val="Верхний колонтитул Знак1"/>
    <w:basedOn w:val="a0"/>
    <w:link w:val="af3"/>
    <w:rsid w:val="00DC3A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C3A05"/>
    <w:pPr>
      <w:suppressLineNumbers/>
      <w:suppressAutoHyphens/>
    </w:pPr>
    <w:rPr>
      <w:lang w:eastAsia="ar-SA"/>
    </w:rPr>
  </w:style>
  <w:style w:type="paragraph" w:customStyle="1" w:styleId="af5">
    <w:name w:val="Заголовок таблицы"/>
    <w:basedOn w:val="af4"/>
    <w:rsid w:val="00DC3A05"/>
    <w:pPr>
      <w:jc w:val="center"/>
    </w:pPr>
    <w:rPr>
      <w:b/>
      <w:bCs/>
    </w:rPr>
  </w:style>
  <w:style w:type="paragraph" w:customStyle="1" w:styleId="af6">
    <w:name w:val="Содержимое врезки"/>
    <w:basedOn w:val="a9"/>
    <w:rsid w:val="00DC3A05"/>
  </w:style>
  <w:style w:type="paragraph" w:customStyle="1" w:styleId="c38">
    <w:name w:val="c38"/>
    <w:basedOn w:val="a"/>
    <w:rsid w:val="00DC3A05"/>
    <w:pPr>
      <w:spacing w:before="100" w:beforeAutospacing="1" w:after="100" w:afterAutospacing="1"/>
    </w:pPr>
  </w:style>
  <w:style w:type="character" w:customStyle="1" w:styleId="c7">
    <w:name w:val="c7"/>
    <w:basedOn w:val="a0"/>
    <w:rsid w:val="00DC3A05"/>
  </w:style>
  <w:style w:type="paragraph" w:customStyle="1" w:styleId="c17">
    <w:name w:val="c17"/>
    <w:basedOn w:val="a"/>
    <w:rsid w:val="00DC3A05"/>
    <w:pPr>
      <w:spacing w:before="100" w:beforeAutospacing="1" w:after="100" w:afterAutospacing="1"/>
    </w:pPr>
  </w:style>
  <w:style w:type="character" w:customStyle="1" w:styleId="c12">
    <w:name w:val="c12"/>
    <w:basedOn w:val="a0"/>
    <w:rsid w:val="00DC3A05"/>
  </w:style>
  <w:style w:type="character" w:customStyle="1" w:styleId="c8">
    <w:name w:val="c8"/>
    <w:basedOn w:val="a0"/>
    <w:rsid w:val="00DC3A05"/>
  </w:style>
  <w:style w:type="paragraph" w:styleId="af0">
    <w:name w:val="Normal (Web)"/>
    <w:basedOn w:val="a"/>
    <w:uiPriority w:val="99"/>
    <w:semiHidden/>
    <w:unhideWhenUsed/>
    <w:rsid w:val="00DC3A05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6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15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8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166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2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100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102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7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1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8719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185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1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41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3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7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3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4608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58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7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7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527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65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6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700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7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5132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51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8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6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6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1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8021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7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6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7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77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5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96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3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4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6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7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6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5865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05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5004E-6D64-4B13-969A-9FA5C21DE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Татьяна</cp:lastModifiedBy>
  <cp:revision>3</cp:revision>
  <dcterms:created xsi:type="dcterms:W3CDTF">2023-10-15T18:26:00Z</dcterms:created>
  <dcterms:modified xsi:type="dcterms:W3CDTF">2023-10-15T18:37:00Z</dcterms:modified>
</cp:coreProperties>
</file>